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F1" w:rsidRPr="00B575AE" w:rsidRDefault="00A068F1" w:rsidP="00B575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575AE">
        <w:rPr>
          <w:rFonts w:ascii="Times New Roman" w:hAnsi="Times New Roman" w:cs="Times New Roman"/>
          <w:b/>
          <w:sz w:val="24"/>
          <w:szCs w:val="24"/>
          <w:lang w:val="sq-AL"/>
        </w:rPr>
        <w:t>R E L A C I O N</w:t>
      </w:r>
    </w:p>
    <w:p w:rsidR="00A068F1" w:rsidRPr="00B575AE" w:rsidRDefault="00A068F1" w:rsidP="00B575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575AE">
        <w:rPr>
          <w:rFonts w:ascii="Times New Roman" w:hAnsi="Times New Roman" w:cs="Times New Roman"/>
          <w:b/>
          <w:sz w:val="24"/>
          <w:szCs w:val="24"/>
          <w:lang w:val="sq-AL"/>
        </w:rPr>
        <w:t>PËR</w:t>
      </w:r>
    </w:p>
    <w:p w:rsidR="00A068F1" w:rsidRPr="00B575AE" w:rsidRDefault="00A068F1" w:rsidP="00B575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575AE">
        <w:rPr>
          <w:rFonts w:ascii="Times New Roman" w:hAnsi="Times New Roman" w:cs="Times New Roman"/>
          <w:b/>
          <w:sz w:val="24"/>
          <w:szCs w:val="24"/>
          <w:lang w:val="sq-AL"/>
        </w:rPr>
        <w:t>PROJEKT</w:t>
      </w:r>
      <w:r w:rsidR="00231CA4" w:rsidRPr="00B575AE">
        <w:rPr>
          <w:rFonts w:ascii="Times New Roman" w:hAnsi="Times New Roman" w:cs="Times New Roman"/>
          <w:b/>
          <w:sz w:val="24"/>
          <w:szCs w:val="24"/>
          <w:lang w:val="sq-AL"/>
        </w:rPr>
        <w:t>LIGJIN</w:t>
      </w:r>
    </w:p>
    <w:p w:rsidR="007634F6" w:rsidRPr="00B575AE" w:rsidRDefault="007634F6" w:rsidP="00B575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7634F6" w:rsidRPr="00B575AE" w:rsidRDefault="007634F6" w:rsidP="00B575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575AE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="004E57EC" w:rsidRPr="00B575AE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B575AE">
        <w:rPr>
          <w:rFonts w:ascii="Times New Roman" w:hAnsi="Times New Roman" w:cs="Times New Roman"/>
          <w:b/>
          <w:sz w:val="24"/>
          <w:szCs w:val="24"/>
          <w:lang w:val="sq-AL"/>
        </w:rPr>
        <w:t>R</w:t>
      </w:r>
    </w:p>
    <w:p w:rsidR="00DF2756" w:rsidRPr="00B575AE" w:rsidRDefault="00C115C0" w:rsidP="00B575AE">
      <w:pPr>
        <w:spacing w:after="0"/>
        <w:jc w:val="center"/>
        <w:rPr>
          <w:rFonts w:ascii="Times New Roman" w:hAnsi="Times New Roman" w:cs="Times New Roman"/>
          <w:b/>
          <w:caps/>
          <w:noProof/>
          <w:sz w:val="24"/>
          <w:szCs w:val="24"/>
          <w:lang w:val="sq-AL"/>
        </w:rPr>
      </w:pPr>
      <w:r w:rsidRPr="00B575AE">
        <w:rPr>
          <w:rFonts w:ascii="Times New Roman" w:hAnsi="Times New Roman" w:cs="Times New Roman"/>
          <w:b/>
          <w:caps/>
          <w:noProof/>
          <w:sz w:val="24"/>
          <w:szCs w:val="24"/>
          <w:lang w:val="sq-AL"/>
        </w:rPr>
        <w:t>“</w:t>
      </w:r>
      <w:r w:rsidR="0096634A" w:rsidRPr="00B575AE">
        <w:rPr>
          <w:rFonts w:ascii="Times New Roman" w:hAnsi="Times New Roman" w:cs="Times New Roman"/>
          <w:b/>
          <w:caps/>
          <w:noProof/>
          <w:sz w:val="24"/>
          <w:szCs w:val="24"/>
          <w:lang w:val="sq-AL"/>
        </w:rPr>
        <w:t>VRESHTARIN</w:t>
      </w:r>
      <w:r w:rsidR="00BC1202">
        <w:rPr>
          <w:rFonts w:ascii="Times New Roman" w:hAnsi="Times New Roman" w:cs="Times New Roman"/>
          <w:b/>
          <w:caps/>
          <w:noProof/>
          <w:sz w:val="24"/>
          <w:szCs w:val="24"/>
          <w:lang w:val="sq-AL"/>
        </w:rPr>
        <w:t>Ë</w:t>
      </w:r>
      <w:r w:rsidR="0096634A" w:rsidRPr="00B575AE">
        <w:rPr>
          <w:rFonts w:ascii="Times New Roman" w:hAnsi="Times New Roman" w:cs="Times New Roman"/>
          <w:b/>
          <w:caps/>
          <w:noProof/>
          <w:sz w:val="24"/>
          <w:szCs w:val="24"/>
          <w:lang w:val="sq-AL"/>
        </w:rPr>
        <w:t xml:space="preserve"> DHE VER</w:t>
      </w:r>
      <w:r w:rsidR="00BC1202">
        <w:rPr>
          <w:rFonts w:ascii="Times New Roman" w:hAnsi="Times New Roman" w:cs="Times New Roman"/>
          <w:b/>
          <w:caps/>
          <w:noProof/>
          <w:sz w:val="24"/>
          <w:szCs w:val="24"/>
          <w:lang w:val="sq-AL"/>
        </w:rPr>
        <w:t>Ë</w:t>
      </w:r>
      <w:r w:rsidR="0096634A" w:rsidRPr="00B575AE">
        <w:rPr>
          <w:rFonts w:ascii="Times New Roman" w:hAnsi="Times New Roman" w:cs="Times New Roman"/>
          <w:b/>
          <w:caps/>
          <w:noProof/>
          <w:sz w:val="24"/>
          <w:szCs w:val="24"/>
          <w:lang w:val="sq-AL"/>
        </w:rPr>
        <w:t>N</w:t>
      </w:r>
      <w:r w:rsidRPr="00B575AE">
        <w:rPr>
          <w:rFonts w:ascii="Times New Roman" w:hAnsi="Times New Roman" w:cs="Times New Roman"/>
          <w:b/>
          <w:caps/>
          <w:noProof/>
          <w:sz w:val="24"/>
          <w:szCs w:val="24"/>
          <w:lang w:val="sq-AL"/>
        </w:rPr>
        <w:t>”</w:t>
      </w:r>
    </w:p>
    <w:p w:rsidR="00C115C0" w:rsidRPr="00B575AE" w:rsidRDefault="00C115C0" w:rsidP="00B575AE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</w:pPr>
    </w:p>
    <w:p w:rsidR="00DF2756" w:rsidRPr="00B575AE" w:rsidRDefault="00DF2756" w:rsidP="00B575A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A068F1" w:rsidRPr="00B575AE" w:rsidRDefault="00A068F1" w:rsidP="00B575AE">
      <w:pPr>
        <w:spacing w:after="0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575AE">
        <w:rPr>
          <w:rFonts w:ascii="Times New Roman" w:hAnsi="Times New Roman" w:cs="Times New Roman"/>
          <w:b/>
          <w:sz w:val="24"/>
          <w:szCs w:val="24"/>
          <w:lang w:val="sq-AL"/>
        </w:rPr>
        <w:t>I.</w:t>
      </w:r>
      <w:r w:rsidRPr="00B575AE">
        <w:rPr>
          <w:rFonts w:ascii="Times New Roman" w:hAnsi="Times New Roman" w:cs="Times New Roman"/>
          <w:b/>
          <w:sz w:val="24"/>
          <w:szCs w:val="24"/>
          <w:lang w:val="sq-AL"/>
        </w:rPr>
        <w:tab/>
        <w:t>QËLLIMI I PROJEKTAKTIT DHE OBJEKTIVAT QË SYNOHEN TË ARRIHEN</w:t>
      </w:r>
    </w:p>
    <w:p w:rsidR="0096634A" w:rsidRPr="00B575AE" w:rsidRDefault="0026047E" w:rsidP="00B575AE">
      <w:pPr>
        <w:tabs>
          <w:tab w:val="left" w:pos="36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B575AE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Ky projekt ligj </w:t>
      </w:r>
      <w:r w:rsidR="005B57E3" w:rsidRPr="00B575AE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ka për qëllim të përcaktojë: </w:t>
      </w:r>
    </w:p>
    <w:p w:rsidR="0096634A" w:rsidRPr="00B575AE" w:rsidRDefault="0096634A" w:rsidP="00B575AE">
      <w:pPr>
        <w:pStyle w:val="ListParagraph"/>
        <w:numPr>
          <w:ilvl w:val="0"/>
          <w:numId w:val="22"/>
        </w:numPr>
        <w:tabs>
          <w:tab w:val="left" w:pos="36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B575AE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vendosjen e rregullave për kultivimin e vreshtave që përdoren për prodhimin e verës, regjistrin e vreshtarisë, prodhimin, etiketimin, marketingun, potencialin e prodhimit dhe kontrollet e produkteve të verës në Republikën e Shqipërisë, me qëllim përshtatjen me kërkesat dhe standardet e tregut ndërkombëtar;</w:t>
      </w:r>
    </w:p>
    <w:p w:rsidR="0096634A" w:rsidRPr="00B575AE" w:rsidRDefault="0096634A" w:rsidP="00B575AE">
      <w:pPr>
        <w:pStyle w:val="ListParagraph"/>
        <w:numPr>
          <w:ilvl w:val="0"/>
          <w:numId w:val="22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B575AE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mbrojtjen e interesave të konsumatorëve, duke ruajtur një konkurrencë të drejtë ndërmjet prodhuesve dhe operatorëve të tjerë në sektorin e verës;</w:t>
      </w:r>
    </w:p>
    <w:p w:rsidR="00164A8A" w:rsidRPr="00B575AE" w:rsidRDefault="0096634A" w:rsidP="00B575AE">
      <w:pPr>
        <w:pStyle w:val="CM4"/>
        <w:numPr>
          <w:ilvl w:val="0"/>
          <w:numId w:val="22"/>
        </w:numPr>
        <w:spacing w:line="276" w:lineRule="auto"/>
        <w:jc w:val="both"/>
        <w:rPr>
          <w:lang w:eastAsia="zh-CN"/>
        </w:rPr>
      </w:pPr>
      <w:r w:rsidRPr="00B575AE">
        <w:t xml:space="preserve">nxitjen e përmirësimit të cilësisë së produkteve, duke mundësuar, ndërkohë, masa kombëtare për politikën e cilësisë në </w:t>
      </w:r>
      <w:proofErr w:type="spellStart"/>
      <w:r w:rsidRPr="00B575AE">
        <w:rPr>
          <w:lang w:val="en-GB"/>
        </w:rPr>
        <w:t>sektorin</w:t>
      </w:r>
      <w:proofErr w:type="spellEnd"/>
      <w:r w:rsidRPr="00B575AE">
        <w:rPr>
          <w:lang w:val="en-GB"/>
        </w:rPr>
        <w:t xml:space="preserve"> e </w:t>
      </w:r>
      <w:proofErr w:type="spellStart"/>
      <w:r w:rsidRPr="00B575AE">
        <w:rPr>
          <w:lang w:val="en-GB"/>
        </w:rPr>
        <w:t>verës</w:t>
      </w:r>
      <w:proofErr w:type="spellEnd"/>
      <w:r w:rsidRPr="00B575AE">
        <w:rPr>
          <w:lang w:val="en-GB"/>
        </w:rPr>
        <w:t>.</w:t>
      </w:r>
    </w:p>
    <w:p w:rsidR="0096634A" w:rsidRPr="00B575AE" w:rsidRDefault="00C115C0" w:rsidP="00B575AE">
      <w:pPr>
        <w:pStyle w:val="USTustnpkodeksu"/>
        <w:spacing w:line="276" w:lineRule="auto"/>
        <w:ind w:firstLine="0"/>
        <w:rPr>
          <w:rFonts w:ascii="Times New Roman" w:hAnsi="Times New Roman" w:cs="Times New Roman"/>
          <w:szCs w:val="24"/>
          <w:lang w:val="en-GB"/>
        </w:rPr>
      </w:pPr>
      <w:r w:rsidRPr="00B575AE">
        <w:rPr>
          <w:rFonts w:ascii="Times New Roman" w:eastAsia="Times New Roman" w:hAnsi="Times New Roman" w:cs="Times New Roman"/>
          <w:szCs w:val="24"/>
          <w:lang w:val="sq-AL" w:eastAsia="zh-CN"/>
        </w:rPr>
        <w:t>P</w:t>
      </w:r>
      <w:r w:rsidR="005B57E3" w:rsidRPr="00B575AE">
        <w:rPr>
          <w:rFonts w:ascii="Times New Roman" w:eastAsia="Times New Roman" w:hAnsi="Times New Roman" w:cs="Times New Roman"/>
          <w:szCs w:val="24"/>
          <w:lang w:val="sq-AL" w:eastAsia="zh-CN"/>
        </w:rPr>
        <w:t>rojektligj</w:t>
      </w:r>
      <w:r w:rsidRPr="00B575AE">
        <w:rPr>
          <w:rFonts w:ascii="Times New Roman" w:eastAsia="Times New Roman" w:hAnsi="Times New Roman" w:cs="Times New Roman"/>
          <w:szCs w:val="24"/>
          <w:lang w:val="sq-AL" w:eastAsia="zh-CN"/>
        </w:rPr>
        <w:t>i</w:t>
      </w:r>
      <w:r w:rsidR="005B57E3" w:rsidRPr="00B575AE">
        <w:rPr>
          <w:rFonts w:ascii="Times New Roman" w:eastAsia="Times New Roman" w:hAnsi="Times New Roman" w:cs="Times New Roman"/>
          <w:szCs w:val="24"/>
          <w:lang w:val="sq-AL" w:eastAsia="zh-CN"/>
        </w:rPr>
        <w:t xml:space="preserve"> do t</w:t>
      </w:r>
      <w:r w:rsidR="004E57EC" w:rsidRPr="00B575AE">
        <w:rPr>
          <w:rFonts w:ascii="Times New Roman" w:eastAsia="Times New Roman" w:hAnsi="Times New Roman" w:cs="Times New Roman"/>
          <w:szCs w:val="24"/>
          <w:lang w:val="sq-AL" w:eastAsia="zh-CN"/>
        </w:rPr>
        <w:t>ë</w:t>
      </w:r>
      <w:r w:rsidR="005B57E3" w:rsidRPr="00B575AE">
        <w:rPr>
          <w:rFonts w:ascii="Times New Roman" w:eastAsia="Times New Roman" w:hAnsi="Times New Roman" w:cs="Times New Roman"/>
          <w:szCs w:val="24"/>
          <w:lang w:val="sq-AL" w:eastAsia="zh-CN"/>
        </w:rPr>
        <w:t xml:space="preserve"> zbatohet </w:t>
      </w:r>
      <w:proofErr w:type="spellStart"/>
      <w:r w:rsidR="0096634A" w:rsidRPr="00B575AE">
        <w:rPr>
          <w:rFonts w:ascii="Times New Roman" w:hAnsi="Times New Roman" w:cs="Times New Roman"/>
          <w:szCs w:val="24"/>
          <w:lang w:val="en-GB"/>
        </w:rPr>
        <w:t>nga</w:t>
      </w:r>
      <w:proofErr w:type="spellEnd"/>
      <w:r w:rsidR="0096634A" w:rsidRPr="00B575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96634A" w:rsidRPr="00B575AE">
        <w:rPr>
          <w:rFonts w:ascii="Times New Roman" w:hAnsi="Times New Roman" w:cs="Times New Roman"/>
          <w:szCs w:val="24"/>
          <w:lang w:val="en-GB"/>
        </w:rPr>
        <w:t>të</w:t>
      </w:r>
      <w:proofErr w:type="spellEnd"/>
      <w:r w:rsidR="0096634A" w:rsidRPr="00B575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96634A" w:rsidRPr="00B575AE">
        <w:rPr>
          <w:rFonts w:ascii="Times New Roman" w:hAnsi="Times New Roman" w:cs="Times New Roman"/>
          <w:szCs w:val="24"/>
          <w:lang w:val="en-GB"/>
        </w:rPr>
        <w:t>gjithë</w:t>
      </w:r>
      <w:proofErr w:type="spellEnd"/>
      <w:r w:rsidR="0096634A" w:rsidRPr="00B575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96634A" w:rsidRPr="00B575AE">
        <w:rPr>
          <w:rFonts w:ascii="Times New Roman" w:hAnsi="Times New Roman" w:cs="Times New Roman"/>
          <w:szCs w:val="24"/>
          <w:lang w:val="en-GB"/>
        </w:rPr>
        <w:t>personat</w:t>
      </w:r>
      <w:proofErr w:type="spellEnd"/>
      <w:r w:rsidR="0096634A" w:rsidRPr="00B575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96634A" w:rsidRPr="00B575AE">
        <w:rPr>
          <w:rFonts w:ascii="Times New Roman" w:hAnsi="Times New Roman" w:cs="Times New Roman"/>
          <w:szCs w:val="24"/>
          <w:lang w:val="en-GB"/>
        </w:rPr>
        <w:t>fizik</w:t>
      </w:r>
      <w:proofErr w:type="spellEnd"/>
      <w:r w:rsidR="0096634A" w:rsidRPr="00B575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96634A" w:rsidRPr="00B575AE">
        <w:rPr>
          <w:rFonts w:ascii="Times New Roman" w:hAnsi="Times New Roman" w:cs="Times New Roman"/>
          <w:szCs w:val="24"/>
          <w:lang w:val="en-GB"/>
        </w:rPr>
        <w:t>dhe</w:t>
      </w:r>
      <w:proofErr w:type="spellEnd"/>
      <w:r w:rsidR="0096634A" w:rsidRPr="00B575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96634A" w:rsidRPr="00B575AE">
        <w:rPr>
          <w:rFonts w:ascii="Times New Roman" w:hAnsi="Times New Roman" w:cs="Times New Roman"/>
          <w:szCs w:val="24"/>
          <w:lang w:val="en-GB"/>
        </w:rPr>
        <w:t>juridik</w:t>
      </w:r>
      <w:proofErr w:type="spellEnd"/>
      <w:r w:rsidR="0096634A" w:rsidRPr="00B575AE">
        <w:rPr>
          <w:rFonts w:ascii="Times New Roman" w:hAnsi="Times New Roman" w:cs="Times New Roman"/>
          <w:szCs w:val="24"/>
          <w:lang w:val="en-GB"/>
        </w:rPr>
        <w:t xml:space="preserve">, </w:t>
      </w:r>
      <w:proofErr w:type="spellStart"/>
      <w:r w:rsidR="0096634A" w:rsidRPr="00B575AE">
        <w:rPr>
          <w:rFonts w:ascii="Times New Roman" w:hAnsi="Times New Roman" w:cs="Times New Roman"/>
          <w:szCs w:val="24"/>
          <w:lang w:val="en-GB"/>
        </w:rPr>
        <w:t>vendas</w:t>
      </w:r>
      <w:proofErr w:type="spellEnd"/>
      <w:r w:rsidR="0096634A" w:rsidRPr="00B575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96634A" w:rsidRPr="00B575AE">
        <w:rPr>
          <w:rFonts w:ascii="Times New Roman" w:hAnsi="Times New Roman" w:cs="Times New Roman"/>
          <w:szCs w:val="24"/>
          <w:lang w:val="en-GB"/>
        </w:rPr>
        <w:t>dhe</w:t>
      </w:r>
      <w:proofErr w:type="spellEnd"/>
      <w:r w:rsidR="0096634A" w:rsidRPr="00B575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96634A" w:rsidRPr="00B575AE">
        <w:rPr>
          <w:rFonts w:ascii="Times New Roman" w:hAnsi="Times New Roman" w:cs="Times New Roman"/>
          <w:szCs w:val="24"/>
          <w:lang w:val="en-GB"/>
        </w:rPr>
        <w:t>të</w:t>
      </w:r>
      <w:proofErr w:type="spellEnd"/>
      <w:r w:rsidR="0096634A" w:rsidRPr="00B575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96634A" w:rsidRPr="00B575AE">
        <w:rPr>
          <w:rFonts w:ascii="Times New Roman" w:hAnsi="Times New Roman" w:cs="Times New Roman"/>
          <w:szCs w:val="24"/>
          <w:lang w:val="en-GB"/>
        </w:rPr>
        <w:t>huaj</w:t>
      </w:r>
      <w:proofErr w:type="spellEnd"/>
      <w:r w:rsidR="0096634A" w:rsidRPr="00B575AE">
        <w:rPr>
          <w:rFonts w:ascii="Times New Roman" w:hAnsi="Times New Roman" w:cs="Times New Roman"/>
          <w:szCs w:val="24"/>
          <w:lang w:val="en-GB"/>
        </w:rPr>
        <w:t xml:space="preserve">, </w:t>
      </w:r>
      <w:proofErr w:type="spellStart"/>
      <w:r w:rsidR="0096634A" w:rsidRPr="00B575AE">
        <w:rPr>
          <w:rFonts w:ascii="Times New Roman" w:hAnsi="Times New Roman" w:cs="Times New Roman"/>
          <w:szCs w:val="24"/>
          <w:lang w:val="en-GB"/>
        </w:rPr>
        <w:t>që</w:t>
      </w:r>
      <w:proofErr w:type="spellEnd"/>
      <w:r w:rsidR="0096634A" w:rsidRPr="00B575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96634A" w:rsidRPr="00B575AE">
        <w:rPr>
          <w:rFonts w:ascii="Times New Roman" w:hAnsi="Times New Roman" w:cs="Times New Roman"/>
          <w:szCs w:val="24"/>
          <w:lang w:val="en-GB"/>
        </w:rPr>
        <w:t>zhvillojnë</w:t>
      </w:r>
      <w:proofErr w:type="spellEnd"/>
      <w:r w:rsidR="0096634A" w:rsidRPr="00B575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96634A" w:rsidRPr="00B575AE">
        <w:rPr>
          <w:rFonts w:ascii="Times New Roman" w:hAnsi="Times New Roman" w:cs="Times New Roman"/>
          <w:szCs w:val="24"/>
          <w:lang w:val="en-GB"/>
        </w:rPr>
        <w:t>në</w:t>
      </w:r>
      <w:proofErr w:type="spellEnd"/>
      <w:r w:rsidR="0096634A" w:rsidRPr="00B575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96634A" w:rsidRPr="00B575AE">
        <w:rPr>
          <w:rFonts w:ascii="Times New Roman" w:hAnsi="Times New Roman" w:cs="Times New Roman"/>
          <w:szCs w:val="24"/>
          <w:lang w:val="en-GB"/>
        </w:rPr>
        <w:t>Shqipëri</w:t>
      </w:r>
      <w:proofErr w:type="spellEnd"/>
      <w:r w:rsidR="0096634A" w:rsidRPr="00B575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96634A" w:rsidRPr="00B575AE">
        <w:rPr>
          <w:rFonts w:ascii="Times New Roman" w:hAnsi="Times New Roman" w:cs="Times New Roman"/>
          <w:szCs w:val="24"/>
          <w:lang w:val="en-GB"/>
        </w:rPr>
        <w:t>aktivitete</w:t>
      </w:r>
      <w:proofErr w:type="spellEnd"/>
      <w:r w:rsidR="0096634A" w:rsidRPr="00B575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96634A" w:rsidRPr="00B575AE">
        <w:rPr>
          <w:rFonts w:ascii="Times New Roman" w:hAnsi="Times New Roman" w:cs="Times New Roman"/>
          <w:szCs w:val="24"/>
          <w:lang w:val="en-GB"/>
        </w:rPr>
        <w:t>ekonomike</w:t>
      </w:r>
      <w:proofErr w:type="spellEnd"/>
      <w:r w:rsidR="0096634A" w:rsidRPr="00B575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96634A" w:rsidRPr="00B575AE">
        <w:rPr>
          <w:rFonts w:ascii="Times New Roman" w:hAnsi="Times New Roman" w:cs="Times New Roman"/>
          <w:szCs w:val="24"/>
          <w:lang w:val="en-GB"/>
        </w:rPr>
        <w:t>që</w:t>
      </w:r>
      <w:proofErr w:type="spellEnd"/>
      <w:r w:rsidR="0096634A" w:rsidRPr="00B575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96634A" w:rsidRPr="00B575AE">
        <w:rPr>
          <w:rFonts w:ascii="Times New Roman" w:hAnsi="Times New Roman" w:cs="Times New Roman"/>
          <w:szCs w:val="24"/>
          <w:lang w:val="en-GB"/>
        </w:rPr>
        <w:t>lidhen</w:t>
      </w:r>
      <w:proofErr w:type="spellEnd"/>
      <w:r w:rsidR="0096634A" w:rsidRPr="00B575AE">
        <w:rPr>
          <w:rFonts w:ascii="Times New Roman" w:hAnsi="Times New Roman" w:cs="Times New Roman"/>
          <w:szCs w:val="24"/>
          <w:lang w:val="en-GB"/>
        </w:rPr>
        <w:t xml:space="preserve"> me </w:t>
      </w:r>
      <w:proofErr w:type="spellStart"/>
      <w:r w:rsidR="0096634A" w:rsidRPr="00B575AE">
        <w:rPr>
          <w:rFonts w:ascii="Times New Roman" w:hAnsi="Times New Roman" w:cs="Times New Roman"/>
          <w:szCs w:val="24"/>
          <w:lang w:val="en-GB"/>
        </w:rPr>
        <w:t>qëllimin</w:t>
      </w:r>
      <w:proofErr w:type="spellEnd"/>
      <w:r w:rsidR="0096634A" w:rsidRPr="00B575AE">
        <w:rPr>
          <w:rFonts w:ascii="Times New Roman" w:hAnsi="Times New Roman" w:cs="Times New Roman"/>
          <w:szCs w:val="24"/>
          <w:lang w:val="en-GB"/>
        </w:rPr>
        <w:t xml:space="preserve"> e </w:t>
      </w:r>
      <w:proofErr w:type="spellStart"/>
      <w:r w:rsidR="0096634A" w:rsidRPr="00B575AE">
        <w:rPr>
          <w:rFonts w:ascii="Times New Roman" w:hAnsi="Times New Roman" w:cs="Times New Roman"/>
          <w:szCs w:val="24"/>
          <w:lang w:val="en-GB"/>
        </w:rPr>
        <w:t>ligjit</w:t>
      </w:r>
      <w:proofErr w:type="spellEnd"/>
      <w:r w:rsidR="0096634A" w:rsidRPr="00B575AE">
        <w:rPr>
          <w:rFonts w:ascii="Times New Roman" w:hAnsi="Times New Roman" w:cs="Times New Roman"/>
          <w:szCs w:val="24"/>
          <w:lang w:val="en-GB"/>
        </w:rPr>
        <w:t xml:space="preserve"> duke </w:t>
      </w:r>
      <w:proofErr w:type="spellStart"/>
      <w:r w:rsidR="0096634A" w:rsidRPr="00B575AE">
        <w:rPr>
          <w:rFonts w:ascii="Times New Roman" w:hAnsi="Times New Roman" w:cs="Times New Roman"/>
          <w:szCs w:val="24"/>
          <w:lang w:val="en-GB"/>
        </w:rPr>
        <w:t>përfshirë</w:t>
      </w:r>
      <w:proofErr w:type="spellEnd"/>
      <w:r w:rsidR="0096634A" w:rsidRPr="00B575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96634A" w:rsidRPr="00B575AE">
        <w:rPr>
          <w:rFonts w:ascii="Times New Roman" w:hAnsi="Times New Roman" w:cs="Times New Roman"/>
          <w:szCs w:val="24"/>
          <w:lang w:val="en-GB"/>
        </w:rPr>
        <w:t>prodhimin</w:t>
      </w:r>
      <w:proofErr w:type="spellEnd"/>
      <w:r w:rsidR="0096634A" w:rsidRPr="00B575AE">
        <w:rPr>
          <w:rFonts w:ascii="Times New Roman" w:hAnsi="Times New Roman" w:cs="Times New Roman"/>
          <w:szCs w:val="24"/>
          <w:lang w:val="en-GB"/>
        </w:rPr>
        <w:t xml:space="preserve">, </w:t>
      </w:r>
      <w:proofErr w:type="spellStart"/>
      <w:r w:rsidR="0096634A" w:rsidRPr="00B575AE">
        <w:rPr>
          <w:rFonts w:ascii="Times New Roman" w:hAnsi="Times New Roman" w:cs="Times New Roman"/>
          <w:szCs w:val="24"/>
          <w:lang w:val="en-GB"/>
        </w:rPr>
        <w:t>tregtimin</w:t>
      </w:r>
      <w:proofErr w:type="spellEnd"/>
      <w:r w:rsidR="0096634A" w:rsidRPr="00B575AE">
        <w:rPr>
          <w:rFonts w:ascii="Times New Roman" w:hAnsi="Times New Roman" w:cs="Times New Roman"/>
          <w:szCs w:val="24"/>
          <w:lang w:val="en-GB"/>
        </w:rPr>
        <w:t xml:space="preserve">, </w:t>
      </w:r>
      <w:proofErr w:type="spellStart"/>
      <w:r w:rsidR="0096634A" w:rsidRPr="00B575AE">
        <w:rPr>
          <w:rFonts w:ascii="Times New Roman" w:hAnsi="Times New Roman" w:cs="Times New Roman"/>
          <w:szCs w:val="24"/>
          <w:lang w:val="en-GB"/>
        </w:rPr>
        <w:t>eksportin</w:t>
      </w:r>
      <w:proofErr w:type="spellEnd"/>
      <w:r w:rsidR="0096634A" w:rsidRPr="00B575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96634A" w:rsidRPr="00B575AE">
        <w:rPr>
          <w:rFonts w:ascii="Times New Roman" w:hAnsi="Times New Roman" w:cs="Times New Roman"/>
          <w:szCs w:val="24"/>
          <w:lang w:val="en-GB"/>
        </w:rPr>
        <w:t>dhe</w:t>
      </w:r>
      <w:proofErr w:type="spellEnd"/>
      <w:r w:rsidR="0096634A" w:rsidRPr="00B575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96634A" w:rsidRPr="00B575AE">
        <w:rPr>
          <w:rFonts w:ascii="Times New Roman" w:hAnsi="Times New Roman" w:cs="Times New Roman"/>
          <w:szCs w:val="24"/>
          <w:lang w:val="en-GB"/>
        </w:rPr>
        <w:t>importin</w:t>
      </w:r>
      <w:proofErr w:type="spellEnd"/>
      <w:r w:rsidR="0096634A" w:rsidRPr="00B575AE">
        <w:rPr>
          <w:rFonts w:ascii="Times New Roman" w:hAnsi="Times New Roman" w:cs="Times New Roman"/>
          <w:szCs w:val="24"/>
          <w:lang w:val="en-GB"/>
        </w:rPr>
        <w:t xml:space="preserve"> e </w:t>
      </w:r>
      <w:proofErr w:type="spellStart"/>
      <w:r w:rsidR="0096634A" w:rsidRPr="00B575AE">
        <w:rPr>
          <w:rFonts w:ascii="Times New Roman" w:hAnsi="Times New Roman" w:cs="Times New Roman"/>
          <w:szCs w:val="24"/>
          <w:lang w:val="en-GB"/>
        </w:rPr>
        <w:t>produkteve</w:t>
      </w:r>
      <w:proofErr w:type="spellEnd"/>
      <w:r w:rsidR="0096634A" w:rsidRPr="00B575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96634A" w:rsidRPr="00B575AE">
        <w:rPr>
          <w:rFonts w:ascii="Times New Roman" w:hAnsi="Times New Roman" w:cs="Times New Roman"/>
          <w:szCs w:val="24"/>
          <w:lang w:val="en-GB"/>
        </w:rPr>
        <w:t>të</w:t>
      </w:r>
      <w:proofErr w:type="spellEnd"/>
      <w:r w:rsidR="0096634A" w:rsidRPr="00B575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96634A" w:rsidRPr="00B575AE">
        <w:rPr>
          <w:rFonts w:ascii="Times New Roman" w:hAnsi="Times New Roman" w:cs="Times New Roman"/>
          <w:szCs w:val="24"/>
          <w:lang w:val="en-GB"/>
        </w:rPr>
        <w:t>mbuluara</w:t>
      </w:r>
      <w:proofErr w:type="spellEnd"/>
      <w:r w:rsidR="0096634A" w:rsidRPr="00B575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96634A" w:rsidRPr="00B575AE">
        <w:rPr>
          <w:rFonts w:ascii="Times New Roman" w:hAnsi="Times New Roman" w:cs="Times New Roman"/>
          <w:szCs w:val="24"/>
          <w:lang w:val="en-GB"/>
        </w:rPr>
        <w:t>nga</w:t>
      </w:r>
      <w:proofErr w:type="spellEnd"/>
      <w:r w:rsidR="0096634A" w:rsidRPr="00B575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96634A" w:rsidRPr="00B575AE">
        <w:rPr>
          <w:rFonts w:ascii="Times New Roman" w:hAnsi="Times New Roman" w:cs="Times New Roman"/>
          <w:szCs w:val="24"/>
          <w:lang w:val="en-GB"/>
        </w:rPr>
        <w:t>sektori</w:t>
      </w:r>
      <w:proofErr w:type="spellEnd"/>
      <w:r w:rsidR="0096634A" w:rsidRPr="00B575AE">
        <w:rPr>
          <w:rFonts w:ascii="Times New Roman" w:hAnsi="Times New Roman" w:cs="Times New Roman"/>
          <w:szCs w:val="24"/>
          <w:lang w:val="en-GB"/>
        </w:rPr>
        <w:t xml:space="preserve"> i </w:t>
      </w:r>
      <w:proofErr w:type="spellStart"/>
      <w:r w:rsidR="0096634A" w:rsidRPr="00B575AE">
        <w:rPr>
          <w:rFonts w:ascii="Times New Roman" w:hAnsi="Times New Roman" w:cs="Times New Roman"/>
          <w:szCs w:val="24"/>
          <w:lang w:val="en-GB"/>
        </w:rPr>
        <w:t>verës</w:t>
      </w:r>
      <w:proofErr w:type="spellEnd"/>
      <w:r w:rsidR="0096634A" w:rsidRPr="00B575AE">
        <w:rPr>
          <w:rFonts w:ascii="Times New Roman" w:hAnsi="Times New Roman" w:cs="Times New Roman"/>
          <w:szCs w:val="24"/>
          <w:lang w:val="en-GB"/>
        </w:rPr>
        <w:t xml:space="preserve">. </w:t>
      </w:r>
    </w:p>
    <w:p w:rsidR="0096634A" w:rsidRPr="00B575AE" w:rsidRDefault="0096634A" w:rsidP="00B575AE">
      <w:pPr>
        <w:pStyle w:val="USTustnpkodeksu"/>
        <w:spacing w:line="276" w:lineRule="auto"/>
        <w:ind w:firstLine="0"/>
        <w:rPr>
          <w:rFonts w:ascii="Times New Roman" w:hAnsi="Times New Roman" w:cs="Times New Roman"/>
          <w:szCs w:val="24"/>
          <w:lang w:val="en-GB"/>
        </w:rPr>
      </w:pPr>
      <w:proofErr w:type="spellStart"/>
      <w:r w:rsidRPr="00B575AE">
        <w:rPr>
          <w:rFonts w:ascii="Times New Roman" w:hAnsi="Times New Roman" w:cs="Times New Roman"/>
          <w:szCs w:val="24"/>
          <w:lang w:val="en-GB"/>
        </w:rPr>
        <w:t>Ky</w:t>
      </w:r>
      <w:proofErr w:type="spellEnd"/>
      <w:r w:rsidRPr="00B575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B575AE">
        <w:rPr>
          <w:rFonts w:ascii="Times New Roman" w:hAnsi="Times New Roman" w:cs="Times New Roman"/>
          <w:szCs w:val="24"/>
          <w:lang w:val="en-GB"/>
        </w:rPr>
        <w:t>projektligj</w:t>
      </w:r>
      <w:proofErr w:type="spellEnd"/>
      <w:r w:rsidRPr="00B575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B575AE">
        <w:rPr>
          <w:rFonts w:ascii="Times New Roman" w:hAnsi="Times New Roman" w:cs="Times New Roman"/>
          <w:szCs w:val="24"/>
          <w:lang w:val="en-GB"/>
        </w:rPr>
        <w:t>nuk</w:t>
      </w:r>
      <w:proofErr w:type="spellEnd"/>
      <w:r w:rsidRPr="00B575AE">
        <w:rPr>
          <w:rFonts w:ascii="Times New Roman" w:hAnsi="Times New Roman" w:cs="Times New Roman"/>
          <w:szCs w:val="24"/>
          <w:lang w:val="en-GB"/>
        </w:rPr>
        <w:t xml:space="preserve"> do </w:t>
      </w:r>
      <w:proofErr w:type="spellStart"/>
      <w:r w:rsidRPr="00B575AE">
        <w:rPr>
          <w:rFonts w:ascii="Times New Roman" w:hAnsi="Times New Roman" w:cs="Times New Roman"/>
          <w:szCs w:val="24"/>
          <w:lang w:val="en-GB"/>
        </w:rPr>
        <w:t>t</w:t>
      </w:r>
      <w:r w:rsidR="00BC1202">
        <w:rPr>
          <w:rFonts w:ascii="Times New Roman" w:hAnsi="Times New Roman" w:cs="Times New Roman"/>
          <w:szCs w:val="24"/>
          <w:lang w:val="en-GB"/>
        </w:rPr>
        <w:t>ë</w:t>
      </w:r>
      <w:proofErr w:type="spellEnd"/>
      <w:r w:rsidRPr="00B575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B575AE">
        <w:rPr>
          <w:rFonts w:ascii="Times New Roman" w:hAnsi="Times New Roman" w:cs="Times New Roman"/>
          <w:szCs w:val="24"/>
          <w:lang w:val="en-GB"/>
        </w:rPr>
        <w:t>zbatohet</w:t>
      </w:r>
      <w:proofErr w:type="spellEnd"/>
      <w:r w:rsidRPr="00B575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B575AE">
        <w:rPr>
          <w:rFonts w:ascii="Times New Roman" w:hAnsi="Times New Roman" w:cs="Times New Roman"/>
          <w:szCs w:val="24"/>
          <w:lang w:val="en-GB"/>
        </w:rPr>
        <w:t>për</w:t>
      </w:r>
      <w:proofErr w:type="spellEnd"/>
      <w:r w:rsidRPr="00B575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B575AE">
        <w:rPr>
          <w:rFonts w:ascii="Times New Roman" w:hAnsi="Times New Roman" w:cs="Times New Roman"/>
          <w:szCs w:val="24"/>
          <w:lang w:val="en-GB"/>
        </w:rPr>
        <w:t>produktet</w:t>
      </w:r>
      <w:proofErr w:type="spellEnd"/>
      <w:r w:rsidRPr="00B575AE">
        <w:rPr>
          <w:rFonts w:ascii="Times New Roman" w:hAnsi="Times New Roman" w:cs="Times New Roman"/>
          <w:szCs w:val="24"/>
          <w:lang w:val="en-GB"/>
        </w:rPr>
        <w:t xml:space="preserve"> e </w:t>
      </w:r>
      <w:proofErr w:type="spellStart"/>
      <w:r w:rsidRPr="00B575AE">
        <w:rPr>
          <w:rFonts w:ascii="Times New Roman" w:hAnsi="Times New Roman" w:cs="Times New Roman"/>
          <w:szCs w:val="24"/>
          <w:lang w:val="en-GB"/>
        </w:rPr>
        <w:t>verës</w:t>
      </w:r>
      <w:proofErr w:type="spellEnd"/>
      <w:r w:rsidRPr="00B575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B575AE">
        <w:rPr>
          <w:rFonts w:ascii="Times New Roman" w:hAnsi="Times New Roman" w:cs="Times New Roman"/>
          <w:szCs w:val="24"/>
          <w:lang w:val="en-GB"/>
        </w:rPr>
        <w:t>që</w:t>
      </w:r>
      <w:proofErr w:type="spellEnd"/>
      <w:r w:rsidRPr="00B575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B575AE">
        <w:rPr>
          <w:rFonts w:ascii="Times New Roman" w:hAnsi="Times New Roman" w:cs="Times New Roman"/>
          <w:szCs w:val="24"/>
          <w:lang w:val="en-GB"/>
        </w:rPr>
        <w:t>nuk</w:t>
      </w:r>
      <w:proofErr w:type="spellEnd"/>
      <w:r w:rsidRPr="00B575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B575AE">
        <w:rPr>
          <w:rFonts w:ascii="Times New Roman" w:hAnsi="Times New Roman" w:cs="Times New Roman"/>
          <w:szCs w:val="24"/>
          <w:lang w:val="en-GB"/>
        </w:rPr>
        <w:t>janë</w:t>
      </w:r>
      <w:proofErr w:type="spellEnd"/>
      <w:r w:rsidRPr="00B575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B575AE">
        <w:rPr>
          <w:rFonts w:ascii="Times New Roman" w:hAnsi="Times New Roman" w:cs="Times New Roman"/>
          <w:szCs w:val="24"/>
          <w:lang w:val="en-GB"/>
        </w:rPr>
        <w:t>për</w:t>
      </w:r>
      <w:proofErr w:type="spellEnd"/>
      <w:r w:rsidRPr="00B575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B575AE">
        <w:rPr>
          <w:rFonts w:ascii="Times New Roman" w:hAnsi="Times New Roman" w:cs="Times New Roman"/>
          <w:szCs w:val="24"/>
          <w:lang w:val="en-GB"/>
        </w:rPr>
        <w:t>shitje</w:t>
      </w:r>
      <w:proofErr w:type="spellEnd"/>
    </w:p>
    <w:p w:rsidR="00E9065F" w:rsidRPr="00B575AE" w:rsidRDefault="00E9065F" w:rsidP="00B575A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</w:pPr>
    </w:p>
    <w:p w:rsidR="00CF135C" w:rsidRPr="00B575AE" w:rsidRDefault="00CF135C" w:rsidP="00B575AE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A068F1" w:rsidRPr="00B575AE" w:rsidRDefault="00A068F1" w:rsidP="00B575AE">
      <w:pPr>
        <w:spacing w:after="0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II.</w:t>
      </w:r>
      <w:r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ab/>
        <w:t>VLERËSIMI I PROJEKTAKTIT NË RAPORT ME PROGRAMIN POLITIK TË KËSHILLIT TË MINISTRAVE, ME PROGRAMIN ANALITIK TË AKTEVE DHE DOKUMENTE TË TJERA POLITIKE</w:t>
      </w:r>
    </w:p>
    <w:p w:rsidR="001E7C4B" w:rsidRDefault="001E7C4B" w:rsidP="00B575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E7C4B" w:rsidRDefault="001E7C4B" w:rsidP="00B575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Projektligji është n</w:t>
      </w:r>
      <w:r w:rsidR="004E57EC" w:rsidRPr="00B575A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03A00" w:rsidRPr="00B575AE">
        <w:rPr>
          <w:rFonts w:ascii="Times New Roman" w:hAnsi="Times New Roman" w:cs="Times New Roman"/>
          <w:sz w:val="24"/>
          <w:szCs w:val="24"/>
          <w:lang w:val="sq-AL"/>
        </w:rPr>
        <w:t xml:space="preserve"> përputhje m</w:t>
      </w:r>
      <w:r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E03A00" w:rsidRPr="00B575AE">
        <w:rPr>
          <w:rFonts w:ascii="Times New Roman" w:hAnsi="Times New Roman" w:cs="Times New Roman"/>
          <w:sz w:val="24"/>
          <w:szCs w:val="24"/>
          <w:lang w:val="sq-AL"/>
        </w:rPr>
        <w:t xml:space="preserve"> programin e </w:t>
      </w:r>
      <w:r w:rsidR="00C115C0" w:rsidRPr="00B575AE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E03A00" w:rsidRPr="00B575AE">
        <w:rPr>
          <w:rFonts w:ascii="Times New Roman" w:hAnsi="Times New Roman" w:cs="Times New Roman"/>
          <w:sz w:val="24"/>
          <w:szCs w:val="24"/>
          <w:lang w:val="sq-AL"/>
        </w:rPr>
        <w:t>ever</w:t>
      </w:r>
      <w:r w:rsidR="00F83B46" w:rsidRPr="00B575AE">
        <w:rPr>
          <w:rFonts w:ascii="Times New Roman" w:hAnsi="Times New Roman" w:cs="Times New Roman"/>
          <w:sz w:val="24"/>
          <w:szCs w:val="24"/>
          <w:lang w:val="sq-AL"/>
        </w:rPr>
        <w:t>is</w:t>
      </w:r>
      <w:r w:rsidR="004E57EC" w:rsidRPr="00B575A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83B46" w:rsidRPr="00B575AE">
        <w:rPr>
          <w:rFonts w:ascii="Times New Roman" w:hAnsi="Times New Roman" w:cs="Times New Roman"/>
          <w:sz w:val="24"/>
          <w:szCs w:val="24"/>
          <w:lang w:val="sq-AL"/>
        </w:rPr>
        <w:t xml:space="preserve"> dhe politikat e ministris</w:t>
      </w:r>
      <w:r w:rsidR="004E57EC" w:rsidRPr="00B575A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83B46" w:rsidRPr="00B575AE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:rsidR="001E7C4B" w:rsidRDefault="001E7C4B" w:rsidP="00B575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A068F1" w:rsidRPr="00B575AE" w:rsidRDefault="00A068F1" w:rsidP="00B575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575AE">
        <w:rPr>
          <w:rFonts w:ascii="Times New Roman" w:hAnsi="Times New Roman" w:cs="Times New Roman"/>
          <w:sz w:val="24"/>
          <w:szCs w:val="24"/>
          <w:lang w:val="sq-AL"/>
        </w:rPr>
        <w:t>Miratimi i këtij projekt</w:t>
      </w:r>
      <w:r w:rsidR="00066B66" w:rsidRPr="00B575AE">
        <w:rPr>
          <w:rFonts w:ascii="Times New Roman" w:hAnsi="Times New Roman" w:cs="Times New Roman"/>
          <w:sz w:val="24"/>
          <w:szCs w:val="24"/>
          <w:lang w:val="sq-AL"/>
        </w:rPr>
        <w:t>ligji</w:t>
      </w:r>
      <w:r w:rsidRPr="00B575AE">
        <w:rPr>
          <w:rFonts w:ascii="Times New Roman" w:hAnsi="Times New Roman" w:cs="Times New Roman"/>
          <w:sz w:val="24"/>
          <w:szCs w:val="24"/>
          <w:lang w:val="sq-AL"/>
        </w:rPr>
        <w:t xml:space="preserve"> është i planifikuar në programin analitik të projekt ak</w:t>
      </w:r>
      <w:r w:rsidR="00E74EC5" w:rsidRPr="00B575AE">
        <w:rPr>
          <w:rFonts w:ascii="Times New Roman" w:hAnsi="Times New Roman" w:cs="Times New Roman"/>
          <w:sz w:val="24"/>
          <w:szCs w:val="24"/>
          <w:lang w:val="sq-AL"/>
        </w:rPr>
        <w:t>teve të Këshill</w:t>
      </w:r>
      <w:r w:rsidR="00F83B46" w:rsidRPr="00B575AE">
        <w:rPr>
          <w:rFonts w:ascii="Times New Roman" w:hAnsi="Times New Roman" w:cs="Times New Roman"/>
          <w:sz w:val="24"/>
          <w:szCs w:val="24"/>
          <w:lang w:val="sq-AL"/>
        </w:rPr>
        <w:t>it të Ministrave p</w:t>
      </w:r>
      <w:r w:rsidR="004E57EC" w:rsidRPr="00B575A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83B46" w:rsidRPr="00B575AE">
        <w:rPr>
          <w:rFonts w:ascii="Times New Roman" w:hAnsi="Times New Roman" w:cs="Times New Roman"/>
          <w:sz w:val="24"/>
          <w:szCs w:val="24"/>
          <w:lang w:val="sq-AL"/>
        </w:rPr>
        <w:t>r vitin 20</w:t>
      </w:r>
      <w:r w:rsidR="00066B66" w:rsidRPr="00B575AE">
        <w:rPr>
          <w:rFonts w:ascii="Times New Roman" w:hAnsi="Times New Roman" w:cs="Times New Roman"/>
          <w:sz w:val="24"/>
          <w:szCs w:val="24"/>
          <w:lang w:val="sq-AL"/>
        </w:rPr>
        <w:t>20</w:t>
      </w:r>
      <w:r w:rsidR="00F83B46" w:rsidRPr="00B575AE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C115C0" w:rsidRPr="00B575AE" w:rsidRDefault="00C115C0" w:rsidP="00B575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E57EC" w:rsidRPr="00B575AE" w:rsidRDefault="004E57EC" w:rsidP="00B575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575AE" w:rsidRDefault="00A068F1" w:rsidP="00B575A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III. </w:t>
      </w:r>
      <w:r w:rsid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ab/>
      </w:r>
      <w:r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ARGUMENTIMI I PROJEKTAKTIT LIDHUR ME PËRPARËSITË, </w:t>
      </w:r>
    </w:p>
    <w:p w:rsidR="00A068F1" w:rsidRDefault="00A068F1" w:rsidP="00B575AE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PROBLEMATIKAT, EFEKTET E PRITSHME</w:t>
      </w:r>
    </w:p>
    <w:p w:rsidR="001E7C4B" w:rsidRPr="00B575AE" w:rsidRDefault="001E7C4B" w:rsidP="00B575AE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0C63ED" w:rsidRPr="00B575AE" w:rsidRDefault="00EC6F0D" w:rsidP="00B575A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P</w:t>
      </w:r>
      <w:r w:rsidR="004E57E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rpar</w:t>
      </w:r>
      <w:r w:rsidR="004E57E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sit</w:t>
      </w:r>
      <w:r w:rsidR="004E57E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kryesore t</w:t>
      </w:r>
      <w:r w:rsidR="004E57E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p</w:t>
      </w:r>
      <w:r w:rsidR="00A337E9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rojektligji</w:t>
      </w:r>
      <w:r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t lidhen me qëllimin</w:t>
      </w:r>
      <w:r w:rsidR="00A812D5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tij;</w:t>
      </w:r>
      <w:r w:rsidR="00066B66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plotësimin e akteve ligjore n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66B66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fush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66B66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n e vreshtarisë dhe ver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66B66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s, bazuar n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66B66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rregulloret p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66B66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rkat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66B66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se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66B66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BE-s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66B66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, duke qen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66B66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66B66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kushtet e nj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66B66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legjislacioni mjaft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66B66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vjetruar (ligji nr. 8443 dat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66B66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21.1.1999 “P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66B66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r vreshtarin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66B66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, ver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66B66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 dhe produktet </w:t>
      </w:r>
      <w:r w:rsidR="00066B66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e tjera q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66B66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rrjedhin nga rrushi”)</w:t>
      </w:r>
      <w:r w:rsidR="00A812D5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; përcaktimin e strukturave dhe institucioneve p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812D5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rgjegj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812D5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se; regjistrimin e sipërfaqeve; deklarimin e prodhimit; varietetet dhe kushtet q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812D5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duhet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812D5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plotësohen p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812D5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r prodhim, tregtim, etj; praktikat enologjike;  rregullat mbi emërtimin e origjinës, treguesit gjeografik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812D5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termat tradicional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812D5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aplikimet, </w:t>
      </w:r>
      <w:r w:rsidR="00575981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regjistrimet</w:t>
      </w:r>
      <w:r w:rsidR="00A812D5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mbrojtja </w:t>
      </w:r>
      <w:r w:rsidR="00575981">
        <w:rPr>
          <w:rFonts w:ascii="Times New Roman" w:eastAsia="Times New Roman" w:hAnsi="Times New Roman" w:cs="Times New Roman"/>
          <w:sz w:val="24"/>
          <w:szCs w:val="24"/>
          <w:lang w:val="sq-AL"/>
        </w:rPr>
        <w:t>dhe kontrolli i tyre; etiketi</w:t>
      </w:r>
      <w:r w:rsidR="00A812D5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min dhe paraqitjen e informacionit p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812D5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r konsumatorin; qarkullimin e produkteve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812D5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sektorit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812D5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ver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812D5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s.</w:t>
      </w:r>
    </w:p>
    <w:p w:rsidR="00D90A66" w:rsidRPr="00B575AE" w:rsidRDefault="00A812D5" w:rsidP="00B575A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Problematika </w:t>
      </w:r>
      <w:r w:rsidR="00D90A66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lidhen me zhvillimin e sektorit; </w:t>
      </w:r>
      <w:r w:rsidR="00081E11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përmirësimeve shumë të shpejta të legjislacionit të BE, p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81E11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r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81E11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cilat ligji ekzistues </w:t>
      </w:r>
      <w:r w:rsidR="00D90A66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nuk </w:t>
      </w:r>
      <w:r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krijon</w:t>
      </w:r>
      <w:r w:rsidR="00D90A66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te</w:t>
      </w:r>
      <w:r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hapësira të domosdoshme për organizimin dhe mbajtjen e kadastrës së vreshtave dhe verës si baza e punës për përmirësimin e cilësisë së verës, rritjes së konkurrueshmërisë së saj në treg dhe përmirësimin e vazhdueshëm të kontrollit</w:t>
      </w:r>
      <w:r w:rsidR="00D90A66" w:rsidRPr="00B575AE">
        <w:rPr>
          <w:rFonts w:ascii="Times New Roman" w:hAnsi="Times New Roman" w:cs="Times New Roman"/>
          <w:sz w:val="24"/>
          <w:szCs w:val="24"/>
          <w:lang w:val="pt-PT"/>
        </w:rPr>
        <w:t xml:space="preserve">; </w:t>
      </w:r>
      <w:r w:rsidR="00D90A66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shtimi i sipërfaqes me vreshta në shpesh raste bëhet në terrene të pa studiuara; vreshtat mbillen në sipërfaqe të vogla e shumë të shpërndara; mbillen pak vreshta me varietete autoktone; prodhimi i verërave cilësore është akoma në sasira të ulëta gjë e cila ka bërë që të importohen sasira të konsiderueshme vere nga vendet fqinje për të kënaqur kërkesat e konsumatorëve vendas niveli i të cilëve rritet vazhdimisht; puna shkencore për zhvillimin e sektorit pothuajse ka munguar.</w:t>
      </w:r>
    </w:p>
    <w:p w:rsidR="004248B3" w:rsidRPr="00B575AE" w:rsidRDefault="000C63ED" w:rsidP="00B575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Efektet e pritshme t</w:t>
      </w:r>
      <w:r w:rsidR="004E57EC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këtij projektligji </w:t>
      </w:r>
      <w:r w:rsidR="004248B3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pritet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248B3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jen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248B3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mjaft pozitive pasi vreshtaria dhe verëtaria janë veprimtari ekonomike shumë të rëndësishme për vendin tonë që në kohë të hershme e deri sot dhe janë të pandara nga kultura e lashtë e vendit tonë dhe lidhen me shtimin e sipërfaqeve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248B3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vreshtave; prodhimin e ver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248B3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s me varietete mir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248B3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248B3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përcaktuara dhe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248B3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certifikuara; </w:t>
      </w:r>
      <w:r w:rsidR="00575981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regjistrimin</w:t>
      </w:r>
      <w:r w:rsidR="004248B3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248B3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gjith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248B3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sipërfaqeve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248B3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mbjella; etiketimin, marketingun sipas rregullave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248B3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BE-s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248B3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; kryerjen e kontrollove; q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248B3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do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248B3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575981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çojn</w:t>
      </w:r>
      <w:r w:rsidR="0057598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248B3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248B3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formalizim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248B3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plot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248B3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248B3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sektorit nga prodhuesi deri tek përfituesi p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248B3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rfundimtar, n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248B3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rritje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248B3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konkurueshm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248B3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ris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248B3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248B3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produktit, n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248B3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ulje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248B3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importit, gjenerim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248B3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ardhurave dhe p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248B3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rmir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248B3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sim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248B3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575981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jet</w:t>
      </w:r>
      <w:r w:rsidR="00575981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="00575981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s</w:t>
      </w:r>
      <w:r w:rsidR="0057598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575981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s</w:t>
      </w:r>
      <w:r w:rsidR="004248B3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E74EC5" w:rsidRDefault="00E74EC5" w:rsidP="00B575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75124" w:rsidRPr="00B575AE" w:rsidRDefault="00B75124" w:rsidP="00B575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A068F1" w:rsidRPr="00B575AE" w:rsidRDefault="00A068F1" w:rsidP="00B575AE">
      <w:pPr>
        <w:spacing w:after="0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IV.</w:t>
      </w:r>
      <w:r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ab/>
        <w:t>VLERËSIMI I LIGJSHMËRISË, KUSHTETUTSHMËRISË DHE HARMONIZIMI ME LEGJISLACIONIN NË FUQI VENDAS E NDËRKOMBËTAR</w:t>
      </w:r>
    </w:p>
    <w:p w:rsidR="001E7C4B" w:rsidRDefault="001E7C4B" w:rsidP="00B575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E7C4B" w:rsidRDefault="00A068F1" w:rsidP="00B575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Projektligji është në përputhje me Kushtetutën e </w:t>
      </w:r>
      <w:r w:rsidR="007F1EFA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Republik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F1EFA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s s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F1EFA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Shqipërisë.</w:t>
      </w:r>
      <w:r w:rsidR="00734DEC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:rsidR="001E7C4B" w:rsidRDefault="001E7C4B" w:rsidP="00B575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B3110" w:rsidRPr="00B575AE" w:rsidRDefault="00734DEC" w:rsidP="00B575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Ky projektligj përafron pjesërisht rregulloren e BE-s</w:t>
      </w:r>
      <w:r w:rsidR="004E57EC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nr. </w:t>
      </w:r>
      <w:r w:rsidR="00E0493F"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1308</w:t>
      </w:r>
      <w:r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/201</w:t>
      </w:r>
      <w:r w:rsidR="00E0493F"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3</w:t>
      </w:r>
      <w:r w:rsidR="00E0493F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,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0493F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Parlamentit Evropian dhe Këshillit “Për krijimin e një organizimi të përbashkët të tregjeve të produkteve bujqësore” dhe që shfuqizon Rregulloren e Këshillit (KEE) nr. 922/72,  (KEE) nr. 234/79,  (KE) nr. 1037/2001 dhe  (KE) nr. 1234/2007.”; </w:t>
      </w:r>
      <w:r w:rsidR="00567147"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rregulloret </w:t>
      </w:r>
      <w:r w:rsidR="004B3110"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e</w:t>
      </w:r>
      <w:r w:rsidR="00567147"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deleguar</w:t>
      </w:r>
      <w:r w:rsidR="004B3110"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</w:t>
      </w:r>
      <w:r w:rsidR="00567147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: </w:t>
      </w:r>
      <w:r w:rsidR="00567147"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nr.</w:t>
      </w:r>
      <w:r w:rsidR="0057598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  <w:r w:rsidR="00567147"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934/2019</w:t>
      </w:r>
      <w:r w:rsidR="0058335C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 w:rsidR="00567147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q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567147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ka të bëjë me zonat e verës, ku fortësia e alkoolike mund të rritet, praktikat e autorizuara enologjike dhe kufizimet e zbatueshme për prodhimin dhe konservimin e produkteve të rrushit, përqindjen minimale të alkoolit për nënprodukte dhe asgjësimin e tyre, dhe publikimi i skedarëve OIV;  </w:t>
      </w:r>
      <w:r w:rsidR="00567147"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nr. 33/2019</w:t>
      </w:r>
      <w:r w:rsidR="0058335C"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, </w:t>
      </w:r>
      <w:r w:rsidR="00567147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q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567147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ka të bëjë me aplikimet për mbrojtjen e emërtimeve të origjinës, treguesve gjeografike dhe termave tradicionale në sektorin e verës</w:t>
      </w:r>
      <w:r w:rsidR="004B3110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, procedurat e kund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B3110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rshtimit, kufizimet n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B3110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përdorim, amendimet p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B3110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 specifikimet e produktit, anulimi i mbrojtjes, etiketimi dhe </w:t>
      </w:r>
      <w:r w:rsidR="004B3110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prezantimi</w:t>
      </w:r>
      <w:r w:rsidR="00567147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; </w:t>
      </w:r>
      <w:r w:rsidR="00567147"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nr. 273/2018</w:t>
      </w:r>
      <w:r w:rsidR="0058335C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 w:rsidR="00567147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q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567147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ka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567147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b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567147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j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567147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me skemën e autorizimeve për mbjelljet e hardhisë, regjistrin e vreshtave, dokumentet shoqëruese dhe certifikimin, regjistrin e brendshëm dhe të jashtëm, deklaratat e detyrueshme, njoftimet dhe publikimin e informacionit të njoftuar, kontrollet përkatëse dhe dënimet (penalitetet); </w:t>
      </w:r>
      <w:r w:rsidR="00567147"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rregulloret zbatuese</w:t>
      </w:r>
      <w:r w:rsidR="00567147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: </w:t>
      </w:r>
      <w:r w:rsidR="00567147"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nr. 34/2019</w:t>
      </w:r>
      <w:r w:rsidR="004B3110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, q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B3110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ka të bëjë me zbatimin e rregullores së BE 1308/2013, për sa i përket aplikimeve për mbrojtje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B3110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emërtimeve të origjinës, treguesve gjeografike dhe termave tradicionale në sektorin e verës; </w:t>
      </w:r>
      <w:r w:rsidR="004B3110"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nr. 274/2018</w:t>
      </w:r>
      <w:r w:rsidR="0058335C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, q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B3110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ka të bëjë me skemën e autorizimeve për mbjelljet e hardhive, </w:t>
      </w:r>
      <w:r w:rsidR="00575981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certifikimin</w:t>
      </w:r>
      <w:r w:rsidR="004B3110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, regjistrin e brendshëm dhe të jashtëm, deklaratat dhe njoftimet e detyrue</w:t>
      </w:r>
      <w:r w:rsidR="0058335C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shme dhe kontrollet përkatëse; </w:t>
      </w:r>
      <w:r w:rsidR="0058335C"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nr. 45/2007</w:t>
      </w:r>
      <w:r w:rsidR="0058335C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, q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58335C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ka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58335C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b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58335C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j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58335C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me përcaktimin e rregullave </w:t>
      </w:r>
      <w:proofErr w:type="spellStart"/>
      <w:r w:rsidR="0058335C" w:rsidRPr="00B575AE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58335C" w:rsidRPr="00B575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35C" w:rsidRPr="00B575AE">
        <w:rPr>
          <w:rFonts w:ascii="Times New Roman" w:eastAsia="Times New Roman" w:hAnsi="Times New Roman" w:cs="Times New Roman"/>
          <w:sz w:val="24"/>
          <w:szCs w:val="24"/>
        </w:rPr>
        <w:t>sasitë</w:t>
      </w:r>
      <w:proofErr w:type="spellEnd"/>
      <w:r w:rsidR="0058335C" w:rsidRPr="00B575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35C" w:rsidRPr="00B575AE">
        <w:rPr>
          <w:rFonts w:ascii="Times New Roman" w:eastAsia="Times New Roman" w:hAnsi="Times New Roman" w:cs="Times New Roman"/>
          <w:sz w:val="24"/>
          <w:szCs w:val="24"/>
        </w:rPr>
        <w:t>nominale</w:t>
      </w:r>
      <w:proofErr w:type="spellEnd"/>
      <w:r w:rsidR="0058335C" w:rsidRPr="00B575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35C" w:rsidRPr="00B575AE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58335C" w:rsidRPr="00B575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35C" w:rsidRPr="00B575AE">
        <w:rPr>
          <w:rFonts w:ascii="Times New Roman" w:eastAsia="Times New Roman" w:hAnsi="Times New Roman" w:cs="Times New Roman"/>
          <w:sz w:val="24"/>
          <w:szCs w:val="24"/>
        </w:rPr>
        <w:t>produktet</w:t>
      </w:r>
      <w:proofErr w:type="spellEnd"/>
      <w:r w:rsidR="0058335C" w:rsidRPr="00B575A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7D6339" w:rsidRPr="00B575AE">
        <w:rPr>
          <w:rFonts w:ascii="Times New Roman" w:eastAsia="Times New Roman" w:hAnsi="Times New Roman" w:cs="Times New Roman"/>
          <w:sz w:val="24"/>
          <w:szCs w:val="24"/>
        </w:rPr>
        <w:t>paketuara</w:t>
      </w:r>
      <w:proofErr w:type="spellEnd"/>
      <w:r w:rsidR="0058335C" w:rsidRPr="00B575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8335C" w:rsidRPr="00B575AE">
        <w:rPr>
          <w:rFonts w:ascii="Times New Roman" w:eastAsia="Times New Roman" w:hAnsi="Times New Roman" w:cs="Times New Roman"/>
          <w:sz w:val="24"/>
          <w:szCs w:val="24"/>
        </w:rPr>
        <w:t>shfuqizimin</w:t>
      </w:r>
      <w:proofErr w:type="spellEnd"/>
      <w:r w:rsidR="0058335C" w:rsidRPr="00B575A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58335C" w:rsidRPr="00B575AE">
        <w:rPr>
          <w:rFonts w:ascii="Times New Roman" w:eastAsia="Times New Roman" w:hAnsi="Times New Roman" w:cs="Times New Roman"/>
          <w:sz w:val="24"/>
          <w:szCs w:val="24"/>
        </w:rPr>
        <w:t>direktivave</w:t>
      </w:r>
      <w:proofErr w:type="spellEnd"/>
      <w:r w:rsidR="0058335C" w:rsidRPr="00B575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35C" w:rsidRPr="00B575AE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58335C" w:rsidRPr="00B575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35C" w:rsidRPr="00B575AE">
        <w:rPr>
          <w:rFonts w:ascii="Times New Roman" w:eastAsia="Times New Roman" w:hAnsi="Times New Roman" w:cs="Times New Roman"/>
          <w:sz w:val="24"/>
          <w:szCs w:val="24"/>
        </w:rPr>
        <w:t>Këshillit</w:t>
      </w:r>
      <w:proofErr w:type="spellEnd"/>
      <w:r w:rsidR="0058335C" w:rsidRPr="00B575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124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58335C" w:rsidRPr="00B575AE">
        <w:rPr>
          <w:rFonts w:ascii="Times New Roman" w:eastAsia="Times New Roman" w:hAnsi="Times New Roman" w:cs="Times New Roman"/>
          <w:sz w:val="24"/>
          <w:szCs w:val="24"/>
        </w:rPr>
        <w:t>75/106 /</w:t>
      </w:r>
      <w:r w:rsidR="007D6339" w:rsidRPr="00B575AE">
        <w:rPr>
          <w:rFonts w:ascii="Times New Roman" w:eastAsia="Times New Roman" w:hAnsi="Times New Roman" w:cs="Times New Roman"/>
          <w:sz w:val="24"/>
          <w:szCs w:val="24"/>
        </w:rPr>
        <w:t xml:space="preserve">EEC </w:t>
      </w:r>
      <w:proofErr w:type="spellStart"/>
      <w:r w:rsidR="007D6339" w:rsidRPr="00B575AE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7D6339" w:rsidRPr="00B575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124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7D6339" w:rsidRPr="00B575AE">
        <w:rPr>
          <w:rFonts w:ascii="Times New Roman" w:eastAsia="Times New Roman" w:hAnsi="Times New Roman" w:cs="Times New Roman"/>
          <w:sz w:val="24"/>
          <w:szCs w:val="24"/>
        </w:rPr>
        <w:t>80/232</w:t>
      </w:r>
      <w:r w:rsidR="0058335C" w:rsidRPr="00B575AE">
        <w:rPr>
          <w:rFonts w:ascii="Times New Roman" w:eastAsia="Times New Roman" w:hAnsi="Times New Roman" w:cs="Times New Roman"/>
          <w:sz w:val="24"/>
          <w:szCs w:val="24"/>
        </w:rPr>
        <w:t>/EE</w:t>
      </w:r>
      <w:r w:rsidR="007D6339" w:rsidRPr="00B575AE">
        <w:rPr>
          <w:rFonts w:ascii="Times New Roman" w:eastAsia="Times New Roman" w:hAnsi="Times New Roman" w:cs="Times New Roman"/>
          <w:sz w:val="24"/>
          <w:szCs w:val="24"/>
        </w:rPr>
        <w:t>C</w:t>
      </w:r>
      <w:r w:rsidR="00B7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35C" w:rsidRPr="00B575AE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58335C" w:rsidRPr="00B575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35C" w:rsidRPr="00B575AE">
        <w:rPr>
          <w:rFonts w:ascii="Times New Roman" w:eastAsia="Times New Roman" w:hAnsi="Times New Roman" w:cs="Times New Roman"/>
          <w:sz w:val="24"/>
          <w:szCs w:val="24"/>
        </w:rPr>
        <w:t>ndryshimin</w:t>
      </w:r>
      <w:proofErr w:type="spellEnd"/>
      <w:r w:rsidR="0058335C" w:rsidRPr="00B575A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58335C" w:rsidRPr="00B575AE">
        <w:rPr>
          <w:rFonts w:ascii="Times New Roman" w:eastAsia="Times New Roman" w:hAnsi="Times New Roman" w:cs="Times New Roman"/>
          <w:sz w:val="24"/>
          <w:szCs w:val="24"/>
        </w:rPr>
        <w:t>Direktivës</w:t>
      </w:r>
      <w:proofErr w:type="spellEnd"/>
      <w:r w:rsidR="0058335C" w:rsidRPr="00B575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35C" w:rsidRPr="00B575AE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58335C" w:rsidRPr="00B575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35C" w:rsidRPr="00B575AE">
        <w:rPr>
          <w:rFonts w:ascii="Times New Roman" w:eastAsia="Times New Roman" w:hAnsi="Times New Roman" w:cs="Times New Roman"/>
          <w:sz w:val="24"/>
          <w:szCs w:val="24"/>
        </w:rPr>
        <w:t>Këshillit</w:t>
      </w:r>
      <w:proofErr w:type="spellEnd"/>
      <w:r w:rsidR="0058335C" w:rsidRPr="00B575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124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58335C" w:rsidRPr="00B575AE">
        <w:rPr>
          <w:rFonts w:ascii="Times New Roman" w:eastAsia="Times New Roman" w:hAnsi="Times New Roman" w:cs="Times New Roman"/>
          <w:sz w:val="24"/>
          <w:szCs w:val="24"/>
        </w:rPr>
        <w:t>76/211/EEC</w:t>
      </w:r>
      <w:r w:rsidR="007D6339" w:rsidRPr="00B575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700A" w:rsidRPr="00B575AE" w:rsidRDefault="00E3700A" w:rsidP="00B575A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A068F1" w:rsidRPr="00B575AE" w:rsidRDefault="00A068F1" w:rsidP="00B575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575AE" w:rsidRDefault="00A068F1" w:rsidP="00B575AE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</w:pPr>
      <w:r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V.</w:t>
      </w:r>
      <w:r w:rsid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ab/>
      </w:r>
      <w:r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VLERËSIMI I SHKALLËS SË PËRAFRIMIT ME </w:t>
      </w:r>
      <w:r w:rsidRPr="00B575AE"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  <w:t xml:space="preserve">ACQUIS COMMUNAUTAIRE </w:t>
      </w:r>
    </w:p>
    <w:p w:rsidR="00A068F1" w:rsidRPr="00B575AE" w:rsidRDefault="00A068F1" w:rsidP="00B575AE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(PËR PROJEKTAKET NORMATIVE)</w:t>
      </w:r>
    </w:p>
    <w:p w:rsidR="001E7C4B" w:rsidRDefault="001E7C4B" w:rsidP="00B575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7F6894" w:rsidRPr="00B575AE" w:rsidRDefault="00B45780" w:rsidP="00B575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Projektligji përafron pjesërisht </w:t>
      </w:r>
      <w:r w:rsidR="007F6894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rregulloren e BE-së, nr. </w:t>
      </w:r>
      <w:r w:rsidR="007F6894"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1308/2013</w:t>
      </w:r>
      <w:r w:rsidR="007F6894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,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F6894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Parlamentit Evropian dhe Këshillit “Për krijimin e një organizimi të përbashkët të tregjeve të produkteve bujqësore; </w:t>
      </w:r>
      <w:r w:rsidR="007F6894"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rregulloret e deleguara</w:t>
      </w:r>
      <w:r w:rsidR="007F6894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: nr.</w:t>
      </w:r>
      <w:r w:rsidR="00B7512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7F6894"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934/2019, nr. 33/2019, nr. 273/2018; </w:t>
      </w:r>
    </w:p>
    <w:p w:rsidR="007F6894" w:rsidRPr="00B575AE" w:rsidRDefault="007F6894" w:rsidP="00B575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rregulloret zbatuese</w:t>
      </w:r>
      <w:r w:rsidRPr="00B575AE">
        <w:rPr>
          <w:rFonts w:ascii="Times New Roman" w:eastAsia="Times New Roman" w:hAnsi="Times New Roman" w:cs="Times New Roman"/>
          <w:sz w:val="24"/>
          <w:szCs w:val="24"/>
          <w:lang w:val="sq-AL"/>
        </w:rPr>
        <w:t>: nr. 34/2019; nr. 274/2018; nr. 45/2007.</w:t>
      </w:r>
    </w:p>
    <w:p w:rsidR="00B45780" w:rsidRPr="00B575AE" w:rsidRDefault="00B45780" w:rsidP="00B575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5E44B5" w:rsidRPr="00B575AE" w:rsidRDefault="005E44B5" w:rsidP="00B575A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A068F1" w:rsidRPr="00B575AE" w:rsidRDefault="00A068F1" w:rsidP="00B575A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VI.</w:t>
      </w:r>
      <w:r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ab/>
        <w:t>PËRMBLEDHJE SHPJEGUESE E PËRMBAJTJES SË PROJEKTAKTIT</w:t>
      </w:r>
    </w:p>
    <w:p w:rsidR="00D878C5" w:rsidRDefault="00D878C5" w:rsidP="00B575AE">
      <w:pPr>
        <w:tabs>
          <w:tab w:val="left" w:pos="36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5E44B5" w:rsidRPr="00B575AE" w:rsidRDefault="0030519A" w:rsidP="00B575AE">
      <w:pPr>
        <w:tabs>
          <w:tab w:val="left" w:pos="36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575AE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405099" w:rsidRPr="00B575AE">
        <w:rPr>
          <w:rFonts w:ascii="Times New Roman" w:hAnsi="Times New Roman" w:cs="Times New Roman"/>
          <w:sz w:val="24"/>
          <w:szCs w:val="24"/>
          <w:lang w:val="sq-AL"/>
        </w:rPr>
        <w:t xml:space="preserve">e </w:t>
      </w:r>
      <w:r w:rsidR="00435BD8" w:rsidRPr="00B575AE">
        <w:rPr>
          <w:rFonts w:ascii="Times New Roman" w:hAnsi="Times New Roman" w:cs="Times New Roman"/>
          <w:sz w:val="24"/>
          <w:szCs w:val="24"/>
          <w:lang w:val="sq-AL"/>
        </w:rPr>
        <w:t xml:space="preserve">anë të këtij projektligji propozohet </w:t>
      </w:r>
      <w:r w:rsidR="005E44B5" w:rsidRPr="00B575AE">
        <w:rPr>
          <w:rFonts w:ascii="Times New Roman" w:hAnsi="Times New Roman" w:cs="Times New Roman"/>
          <w:sz w:val="24"/>
          <w:szCs w:val="24"/>
          <w:lang w:val="sq-AL"/>
        </w:rPr>
        <w:t>vendosja e rregullave për kultivimin e vreshtave që përdoren për prodhimin e verës, regjistrin e vreshtarisë, prodhimin, etiketimin, marketingun, potencialin e prodhimit dhe kontrollet e produkteve të verës në Republikën e Shqipërisë, me qëllim përshtatjen me kërkesat dhe standardet e tregut ndërkombëtar; mbrojtjen e interesave të konsumatorëve, duke ruajtur një konkurrencë të drejtë ndërmjet prodhuesve dhe operatorëve të tjerë në sektorin e verës; nxitjen e përmirësimit të cilësisë së produkteve, duke mundësuar, ndërkohë, masa kombëtare për politikën e cilësisë në sektorin e verës.</w:t>
      </w:r>
    </w:p>
    <w:p w:rsidR="00BF2465" w:rsidRPr="00B575AE" w:rsidRDefault="00BF2465" w:rsidP="00B575AE">
      <w:pPr>
        <w:pStyle w:val="Tabel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45780" w:rsidRPr="00B575AE" w:rsidRDefault="00B45780" w:rsidP="00B575A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</w:pPr>
      <w:r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Projektligji p</w:t>
      </w:r>
      <w:r w:rsidR="004E57E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rb</w:t>
      </w:r>
      <w:r w:rsidR="004E57E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het nga </w:t>
      </w:r>
      <w:r w:rsidR="005E44B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8 </w:t>
      </w:r>
      <w:r w:rsidR="00ED392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Krer</w:t>
      </w:r>
      <w:r w:rsidR="004E57E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ED392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:</w:t>
      </w:r>
    </w:p>
    <w:p w:rsidR="00D878C5" w:rsidRDefault="00D878C5" w:rsidP="00B575A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 w:eastAsia="zh-CN"/>
        </w:rPr>
      </w:pPr>
    </w:p>
    <w:p w:rsidR="00ED3925" w:rsidRPr="00B575AE" w:rsidRDefault="00ED3925" w:rsidP="00B575A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</w:pPr>
      <w:r w:rsidRPr="00B575AE">
        <w:rPr>
          <w:rFonts w:ascii="Times New Roman" w:eastAsia="Times New Roman" w:hAnsi="Times New Roman" w:cs="Times New Roman"/>
          <w:b/>
          <w:sz w:val="24"/>
          <w:szCs w:val="24"/>
          <w:lang w:val="sq-AL" w:eastAsia="zh-CN"/>
        </w:rPr>
        <w:t>Kreu I</w:t>
      </w:r>
      <w:r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ab/>
        <w:t>-</w:t>
      </w:r>
      <w:r w:rsidR="003F492E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</w:t>
      </w:r>
      <w:r w:rsidR="005E44B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Dispozita</w:t>
      </w:r>
      <w:r w:rsidR="00EC00A3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t</w:t>
      </w:r>
      <w:r w:rsidR="004E57E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EC00A3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P</w:t>
      </w:r>
      <w:r w:rsidR="004E57E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EC00A3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rgjithshme p</w:t>
      </w:r>
      <w:r w:rsidR="004E57E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EC00A3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rb</w:t>
      </w:r>
      <w:r w:rsidR="004E57E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EC00A3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het nga tre nene dhe argumenton: qëllimin, </w:t>
      </w:r>
      <w:r w:rsidR="005E44B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përkufizimet </w:t>
      </w:r>
      <w:r w:rsidR="00EC00A3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p</w:t>
      </w:r>
      <w:r w:rsidR="004E57E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EC00A3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r termat e përdorur n</w:t>
      </w:r>
      <w:r w:rsidR="004E57E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EC00A3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k</w:t>
      </w:r>
      <w:r w:rsidR="004E57E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EC00A3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t</w:t>
      </w:r>
      <w:r w:rsidR="004E57E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EC00A3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projekt</w:t>
      </w:r>
      <w:r w:rsidR="00C115C0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ligj</w:t>
      </w:r>
      <w:r w:rsidR="00F4352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, si dhe kategoritë e produkteve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F4352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rrushit</w:t>
      </w:r>
      <w:r w:rsidR="00EC00A3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;</w:t>
      </w:r>
    </w:p>
    <w:p w:rsidR="00D878C5" w:rsidRDefault="00D878C5" w:rsidP="00B575A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 w:eastAsia="zh-CN"/>
        </w:rPr>
      </w:pPr>
    </w:p>
    <w:p w:rsidR="00F43525" w:rsidRPr="00B575AE" w:rsidRDefault="00EC00A3" w:rsidP="00B575A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</w:pPr>
      <w:r w:rsidRPr="00B575AE">
        <w:rPr>
          <w:rFonts w:ascii="Times New Roman" w:eastAsia="Times New Roman" w:hAnsi="Times New Roman" w:cs="Times New Roman"/>
          <w:b/>
          <w:sz w:val="24"/>
          <w:szCs w:val="24"/>
          <w:lang w:val="sq-AL" w:eastAsia="zh-CN"/>
        </w:rPr>
        <w:t>Kreu II</w:t>
      </w:r>
      <w:r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</w:t>
      </w:r>
      <w:r w:rsidR="00F4352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–</w:t>
      </w:r>
      <w:r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</w:t>
      </w:r>
      <w:r w:rsidR="003F492E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</w:t>
      </w:r>
      <w:r w:rsidR="00F4352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Institucionet </w:t>
      </w:r>
      <w:r w:rsidR="005323E8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p</w:t>
      </w:r>
      <w:r w:rsidR="004E57E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5323E8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rgjegj</w:t>
      </w:r>
      <w:r w:rsidR="004E57E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5323E8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se p</w:t>
      </w:r>
      <w:r w:rsidR="004E57E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F4352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r</w:t>
      </w:r>
      <w:r w:rsidR="004E57E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bëhet</w:t>
      </w:r>
      <w:r w:rsidR="00F4352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nga kat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F4352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r</w:t>
      </w:r>
      <w:r w:rsidR="007D76A3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nene dhe përcakton: </w:t>
      </w:r>
      <w:r w:rsidR="00F4352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institucionet </w:t>
      </w:r>
      <w:r w:rsidR="00E41CC2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</w:t>
      </w:r>
      <w:r w:rsidR="007D76A3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p</w:t>
      </w:r>
      <w:r w:rsidR="004E57E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7D76A3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rgjegj</w:t>
      </w:r>
      <w:r w:rsidR="004E57E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7D76A3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se</w:t>
      </w:r>
      <w:r w:rsidR="00F4352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p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F4352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r regjistrimin dhe p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F4352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rdit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F4352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simin e kadastrës s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F4352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vreshtaris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F4352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, mbledhjen e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E41CC2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</w:t>
      </w:r>
      <w:r w:rsidR="00F4352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dhënave p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F4352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r prodhimin potencial, verifikimin e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F4352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dhënave dhe kontrollin e kultivuesve, vjelësve, prodhuesve, përpunuesve, shitësve me pakicë, mbushësit e shisheve dhe tregtarët në lidhje me </w:t>
      </w:r>
      <w:r w:rsidR="00F4352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lastRenderedPageBreak/>
        <w:t>informacionin e përfshirë në regjistrin e vreshtit, autorizimin e përdorimit dhe mbledhjes së të dhënave në lidhje me varietetet e rrushit për verë që lejohen për kërkime shkencore dhe qëllime eksperimentale,  autorizimin për përdorimin e prakti</w:t>
      </w:r>
      <w:r w:rsidR="00E41CC2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k</w:t>
      </w:r>
      <w:r w:rsidR="00F4352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ave enologjike të paautorizuara; institucionin p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F4352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rgjegj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F4352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s p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F4352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r kontrollet; certifikatën e origjinës; si dhe përcaktimin e Ministris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F4352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si institucion p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F4352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rgjegj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F4352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s p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F4352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r për vlerësimin e specifikimeve të produkteve të verës me TGJM dhe EOM, përcaktimin e laboratorëve, për kryerjen e analizave fizike dhe kimike të produkteve të sektorit </w:t>
      </w:r>
      <w:r w:rsidR="00E41CC2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të verës. </w:t>
      </w:r>
    </w:p>
    <w:p w:rsidR="00D878C5" w:rsidRDefault="00D878C5" w:rsidP="00B575A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 w:eastAsia="zh-CN"/>
        </w:rPr>
      </w:pPr>
    </w:p>
    <w:p w:rsidR="004B457F" w:rsidRPr="00B575AE" w:rsidRDefault="007D76A3" w:rsidP="00B575A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</w:pPr>
      <w:r w:rsidRPr="00B575AE">
        <w:rPr>
          <w:rFonts w:ascii="Times New Roman" w:eastAsia="Times New Roman" w:hAnsi="Times New Roman" w:cs="Times New Roman"/>
          <w:b/>
          <w:sz w:val="24"/>
          <w:szCs w:val="24"/>
          <w:lang w:val="sq-AL" w:eastAsia="zh-CN"/>
        </w:rPr>
        <w:t xml:space="preserve">Kreu III </w:t>
      </w:r>
      <w:r w:rsidR="00185D95" w:rsidRPr="00B575AE">
        <w:rPr>
          <w:rFonts w:ascii="Times New Roman" w:eastAsia="Times New Roman" w:hAnsi="Times New Roman" w:cs="Times New Roman"/>
          <w:b/>
          <w:sz w:val="24"/>
          <w:szCs w:val="24"/>
          <w:lang w:val="sq-AL" w:eastAsia="zh-CN"/>
        </w:rPr>
        <w:t>–</w:t>
      </w:r>
      <w:r w:rsidR="004B457F" w:rsidRPr="00B575AE">
        <w:rPr>
          <w:rFonts w:ascii="Times New Roman" w:eastAsia="Times New Roman" w:hAnsi="Times New Roman" w:cs="Times New Roman"/>
          <w:b/>
          <w:sz w:val="24"/>
          <w:szCs w:val="24"/>
          <w:lang w:val="sq-AL" w:eastAsia="zh-CN"/>
        </w:rPr>
        <w:t xml:space="preserve"> </w:t>
      </w:r>
      <w:r w:rsidR="004B457F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Mekanizmat e sektorit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4B457F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ver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4B457F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s</w:t>
      </w:r>
      <w:r w:rsidR="00185D9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, p</w:t>
      </w:r>
      <w:r w:rsidR="004E57E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185D9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rb</w:t>
      </w:r>
      <w:r w:rsidR="004E57E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185D9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het nga </w:t>
      </w:r>
      <w:r w:rsidR="004B457F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shtat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185D9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nene dhe përcakton: </w:t>
      </w:r>
      <w:r w:rsidR="004B457F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varietetet e rrushit p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4B457F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r ver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4B457F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, regjistrin e vreshtave, potencialin e prodhimit, praktikat enologjike, kufizimet p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4B457F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r praktikat e</w:t>
      </w:r>
      <w:r w:rsidR="00B75124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n</w:t>
      </w:r>
      <w:r w:rsidR="004B457F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ologjike, kufizimet p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4B457F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r nënproduktet, si dhe regjistrin e hyrjeve dhe daljeve. </w:t>
      </w:r>
    </w:p>
    <w:p w:rsidR="00D878C5" w:rsidRDefault="00D878C5" w:rsidP="00B575A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 w:eastAsia="zh-CN"/>
        </w:rPr>
      </w:pPr>
    </w:p>
    <w:p w:rsidR="00F94836" w:rsidRPr="00B575AE" w:rsidRDefault="009C2AA0" w:rsidP="00B575A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</w:pPr>
      <w:r w:rsidRPr="00B575AE">
        <w:rPr>
          <w:rFonts w:ascii="Times New Roman" w:eastAsia="Times New Roman" w:hAnsi="Times New Roman" w:cs="Times New Roman"/>
          <w:b/>
          <w:sz w:val="24"/>
          <w:szCs w:val="24"/>
          <w:lang w:val="sq-AL" w:eastAsia="zh-CN"/>
        </w:rPr>
        <w:t>Kreu IV</w:t>
      </w:r>
      <w:r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–</w:t>
      </w:r>
      <w:r w:rsidR="00F94836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Em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F94836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rtimi i origjinës, treguesve gjeografik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F94836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dhe termat tradicional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F94836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, p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F94836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rb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F94836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het nga  13 nene dhe përcakton: aplikimin p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F94836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r k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F94836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ta tregues, organet p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F94836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rgjegj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F94836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se, komisionin e ver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F94836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s,</w:t>
      </w:r>
      <w:r w:rsidR="00326D4D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dorëzimi dhe vlerësimi i aplikimeve, mbrojtja e termit tradicional, gjuha dhe </w:t>
      </w:r>
      <w:r w:rsidR="00575981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g</w:t>
      </w:r>
      <w:r w:rsidR="00575981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e</w:t>
      </w:r>
      <w:r w:rsidR="00575981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rm</w:t>
      </w:r>
      <w:r w:rsidR="00575981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575981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zimi</w:t>
      </w:r>
      <w:r w:rsidR="00326D4D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, aplikant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326D4D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t e mundsh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326D4D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m, pranimi, kushtet e vlefshm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326D4D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ris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326D4D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dhe shqyrtimi nga Ko</w:t>
      </w:r>
      <w:r w:rsidR="00575981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m</w:t>
      </w:r>
      <w:r w:rsidR="00326D4D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isioni i Ver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326D4D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s p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326D4D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r termin tradicional, </w:t>
      </w:r>
      <w:r w:rsidR="00160046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si dhe </w:t>
      </w:r>
      <w:r w:rsidR="00326D4D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lidhja me markat tre</w:t>
      </w:r>
      <w:r w:rsidR="00160046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gtare dhe </w:t>
      </w:r>
      <w:r w:rsidR="00575981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homonimet</w:t>
      </w:r>
      <w:r w:rsidR="00160046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.</w:t>
      </w:r>
    </w:p>
    <w:p w:rsidR="00D878C5" w:rsidRDefault="00D878C5" w:rsidP="00B575A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 w:eastAsia="zh-CN"/>
        </w:rPr>
      </w:pPr>
    </w:p>
    <w:p w:rsidR="00D55BDD" w:rsidRPr="00B575AE" w:rsidRDefault="00D55BDD" w:rsidP="00B575A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</w:pPr>
      <w:r w:rsidRPr="00B575AE">
        <w:rPr>
          <w:rFonts w:ascii="Times New Roman" w:eastAsia="Times New Roman" w:hAnsi="Times New Roman" w:cs="Times New Roman"/>
          <w:b/>
          <w:sz w:val="24"/>
          <w:szCs w:val="24"/>
          <w:lang w:val="sq-AL" w:eastAsia="zh-CN"/>
        </w:rPr>
        <w:t>Kreu V</w:t>
      </w:r>
      <w:r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</w:t>
      </w:r>
      <w:r w:rsidR="00865C1E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–</w:t>
      </w:r>
      <w:r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</w:t>
      </w:r>
      <w:r w:rsidR="00E926F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Etiketimi dhe paraqitja e informacionit p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E926F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r konsumatorin, </w:t>
      </w:r>
      <w:r w:rsidR="00865C1E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përbehet nga </w:t>
      </w:r>
      <w:r w:rsidR="00E926F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shtat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865C1E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nene dhe përfshin:</w:t>
      </w:r>
      <w:r w:rsidR="00E926F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zbatueshm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E926F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rin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E926F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e rregullave horizontale, informacione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E926F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detyrueshme dhe jo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E926F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detyrueshme, gjuha e përdorur, mënyra e paketimit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E926F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produkteve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E926F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rrushit p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E926F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r ver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E926F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, rregulla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E926F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tjera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E926F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etiketimit</w:t>
      </w:r>
      <w:r w:rsidR="009B3296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, si dhe procedura e certifikimit p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9B3296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r produktet me EOM dhe TGJM</w:t>
      </w:r>
      <w:r w:rsidR="00E926F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</w:t>
      </w:r>
      <w:r w:rsidR="00865C1E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;</w:t>
      </w:r>
    </w:p>
    <w:p w:rsidR="00D878C5" w:rsidRDefault="00D878C5" w:rsidP="00B575A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 w:eastAsia="zh-CN"/>
        </w:rPr>
      </w:pPr>
    </w:p>
    <w:p w:rsidR="00AD420F" w:rsidRPr="00B575AE" w:rsidRDefault="00865C1E" w:rsidP="00B575A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</w:pPr>
      <w:r w:rsidRPr="00B575AE">
        <w:rPr>
          <w:rFonts w:ascii="Times New Roman" w:eastAsia="Times New Roman" w:hAnsi="Times New Roman" w:cs="Times New Roman"/>
          <w:b/>
          <w:sz w:val="24"/>
          <w:szCs w:val="24"/>
          <w:lang w:val="sq-AL" w:eastAsia="zh-CN"/>
        </w:rPr>
        <w:t>Kreu VI</w:t>
      </w:r>
      <w:r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</w:t>
      </w:r>
      <w:r w:rsidR="009548B8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– Qarkullimi i produkteve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9548B8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sektorit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9548B8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ver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9548B8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s</w:t>
      </w:r>
      <w:r w:rsidR="00AD420F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, p</w:t>
      </w:r>
      <w:r w:rsidR="004E57E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AD420F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rb</w:t>
      </w:r>
      <w:r w:rsidR="004E57E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AD420F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het nga </w:t>
      </w:r>
      <w:r w:rsidR="009548B8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6</w:t>
      </w:r>
      <w:r w:rsidR="00AD420F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nene dhe përcakton:</w:t>
      </w:r>
      <w:r w:rsidR="009548B8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kërkesat p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9548B8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r tregtim p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9548B8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r ver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9548B8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rat e vendit dhe dokumentacionin shoqërues, certifikimin e origjinës apo prejardhjes, karakteristikave, vitin e vjeljes ose varietetin e rrushit me EOM dhe TGJM</w:t>
      </w:r>
      <w:r w:rsidR="005C590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, eksport-importin, si dhe mënyrat dhe rregullat e raportimit;</w:t>
      </w:r>
    </w:p>
    <w:p w:rsidR="00D878C5" w:rsidRDefault="00D878C5" w:rsidP="00B575A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 w:eastAsia="zh-CN"/>
        </w:rPr>
      </w:pPr>
    </w:p>
    <w:p w:rsidR="00FD44C3" w:rsidRPr="00B575AE" w:rsidRDefault="00AD420F" w:rsidP="00B575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</w:pPr>
      <w:r w:rsidRPr="00B575AE">
        <w:rPr>
          <w:rFonts w:ascii="Times New Roman" w:eastAsia="Times New Roman" w:hAnsi="Times New Roman" w:cs="Times New Roman"/>
          <w:b/>
          <w:sz w:val="24"/>
          <w:szCs w:val="24"/>
          <w:lang w:val="sq-AL" w:eastAsia="zh-CN"/>
        </w:rPr>
        <w:t>Kreu VII</w:t>
      </w:r>
      <w:r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- </w:t>
      </w:r>
      <w:r w:rsidR="005C590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Kundërvajtjet administrative dhe masat, </w:t>
      </w:r>
      <w:r w:rsidR="008F66CD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p</w:t>
      </w:r>
      <w:r w:rsidR="004E57E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8F66CD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rb</w:t>
      </w:r>
      <w:r w:rsidR="004E57E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8F66CD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het nga </w:t>
      </w:r>
      <w:r w:rsidR="005C590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5 nene dhe përcakton: kundërvajtjet administrative, sanksionet, procedurat</w:t>
      </w:r>
      <w:r w:rsidR="00D878C5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e ankimit</w:t>
      </w:r>
      <w:r w:rsidR="005C590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, </w:t>
      </w:r>
      <w:r w:rsidR="00D878C5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mënyrën e </w:t>
      </w:r>
      <w:r w:rsidR="005C590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ekzekutimet </w:t>
      </w:r>
      <w:r w:rsidR="00D878C5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të</w:t>
      </w:r>
      <w:r w:rsidR="005C590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vendimeve, si dhe </w:t>
      </w:r>
      <w:r w:rsidR="00D878C5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destinacionin </w:t>
      </w:r>
      <w:r w:rsidR="005C590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e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5C590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ardhurave q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5C590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krijohen nga vjelja e gjobave</w:t>
      </w:r>
      <w:r w:rsidR="00FD44C3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; </w:t>
      </w:r>
    </w:p>
    <w:p w:rsidR="00D878C5" w:rsidRDefault="00D878C5" w:rsidP="00B575A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 w:eastAsia="zh-CN"/>
        </w:rPr>
      </w:pPr>
    </w:p>
    <w:p w:rsidR="00B15DDB" w:rsidRPr="00B575AE" w:rsidRDefault="00FD44C3" w:rsidP="00B575A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</w:pPr>
      <w:r w:rsidRPr="00B575AE">
        <w:rPr>
          <w:rFonts w:ascii="Times New Roman" w:eastAsia="Times New Roman" w:hAnsi="Times New Roman" w:cs="Times New Roman"/>
          <w:b/>
          <w:sz w:val="24"/>
          <w:szCs w:val="24"/>
          <w:lang w:val="sq-AL" w:eastAsia="zh-CN"/>
        </w:rPr>
        <w:t>Kreu VIII</w:t>
      </w:r>
      <w:r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</w:t>
      </w:r>
      <w:r w:rsidR="005A216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–</w:t>
      </w:r>
      <w:r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</w:t>
      </w:r>
      <w:r w:rsidR="005A216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Dispozita kalimtare dhe 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5A216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fundit, </w:t>
      </w:r>
      <w:r w:rsidR="004E57E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përbëhet</w:t>
      </w:r>
      <w:r w:rsidR="00AC6073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nga </w:t>
      </w:r>
      <w:r w:rsidR="005A216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kat</w:t>
      </w:r>
      <w:r w:rsidR="00BC1202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5A216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r</w:t>
      </w:r>
      <w:r w:rsidR="00AC6073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nene </w:t>
      </w:r>
      <w:r w:rsidR="003357DA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dhe parashikon: nxjerrjen e akteve ligjore n</w:t>
      </w:r>
      <w:r w:rsidR="004E57E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3357DA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zbatim dhe shfuqizimet e disa akteve t</w:t>
      </w:r>
      <w:r w:rsidR="004E57E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3357DA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tjera ligjore, </w:t>
      </w:r>
      <w:r w:rsidR="005A2165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dispozitat kalimtare, </w:t>
      </w:r>
      <w:r w:rsidR="003357DA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si dhe hyrjen n</w:t>
      </w:r>
      <w:r w:rsidR="004E57EC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ë</w:t>
      </w:r>
      <w:r w:rsidR="003357DA" w:rsidRPr="00B575AE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 fuqi. </w:t>
      </w:r>
    </w:p>
    <w:p w:rsidR="004E57EC" w:rsidRDefault="004E57EC" w:rsidP="00B575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0291F" w:rsidRPr="00A4614D" w:rsidRDefault="0040291F" w:rsidP="00B575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A4614D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Hyrja në fuqi parashikohet të bëhet në një periudhë </w:t>
      </w:r>
      <w:r w:rsidR="007126AE" w:rsidRPr="00A4614D">
        <w:rPr>
          <w:rFonts w:ascii="Times New Roman" w:hAnsi="Times New Roman" w:cs="Times New Roman"/>
          <w:bCs/>
          <w:sz w:val="24"/>
          <w:szCs w:val="24"/>
          <w:lang w:val="sq-AL"/>
        </w:rPr>
        <w:t>12</w:t>
      </w:r>
      <w:r w:rsidRPr="00A4614D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muaj nga botimi në Fletoren Zyrtare. </w:t>
      </w:r>
      <w:r w:rsidR="007126AE" w:rsidRPr="00A4614D">
        <w:rPr>
          <w:rFonts w:ascii="Times New Roman" w:hAnsi="Times New Roman" w:cs="Times New Roman"/>
          <w:bCs/>
          <w:sz w:val="24"/>
          <w:szCs w:val="24"/>
          <w:lang w:val="sq-AL"/>
        </w:rPr>
        <w:t>Ky afat lejohet për një periudhë kohore që të lejojë që subjektet private që të përgatiten për plotësimin e kushteve që përcaktohen në këtë ligj.</w:t>
      </w:r>
    </w:p>
    <w:p w:rsidR="00B75124" w:rsidRPr="00B575AE" w:rsidRDefault="00B75124" w:rsidP="00B575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A068F1" w:rsidRPr="00B575AE" w:rsidRDefault="00A068F1" w:rsidP="00B75124">
      <w:pPr>
        <w:autoSpaceDE w:val="0"/>
        <w:autoSpaceDN w:val="0"/>
        <w:adjustRightInd w:val="0"/>
        <w:spacing w:after="0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575AE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 xml:space="preserve">VII. </w:t>
      </w:r>
      <w:r w:rsidR="00B75124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B575AE">
        <w:rPr>
          <w:rFonts w:ascii="Times New Roman" w:hAnsi="Times New Roman" w:cs="Times New Roman"/>
          <w:b/>
          <w:sz w:val="24"/>
          <w:szCs w:val="24"/>
          <w:lang w:val="sq-AL"/>
        </w:rPr>
        <w:t>INSTITUCIONET DHE ORGANET QË NGARKOHEN PËR ZBATIMIN E AKTIT</w:t>
      </w:r>
    </w:p>
    <w:p w:rsidR="0040291F" w:rsidRDefault="0040291F" w:rsidP="00B575AE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E57EC" w:rsidRPr="00B575AE" w:rsidRDefault="00B06ACD" w:rsidP="00B575AE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575AE">
        <w:rPr>
          <w:rFonts w:ascii="Times New Roman" w:hAnsi="Times New Roman" w:cs="Times New Roman"/>
          <w:sz w:val="24"/>
          <w:szCs w:val="24"/>
          <w:lang w:val="sq-AL"/>
        </w:rPr>
        <w:t xml:space="preserve">Ngarkohet Ministria e </w:t>
      </w:r>
      <w:r w:rsidR="005B4C96" w:rsidRPr="00B575AE">
        <w:rPr>
          <w:rFonts w:ascii="Times New Roman" w:hAnsi="Times New Roman" w:cs="Times New Roman"/>
          <w:sz w:val="24"/>
          <w:szCs w:val="24"/>
          <w:lang w:val="sq-AL"/>
        </w:rPr>
        <w:t>Bujqësisë</w:t>
      </w:r>
      <w:r w:rsidRPr="00B575AE"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r w:rsidR="005B4C96" w:rsidRPr="00B575AE">
        <w:rPr>
          <w:rFonts w:ascii="Times New Roman" w:hAnsi="Times New Roman" w:cs="Times New Roman"/>
          <w:sz w:val="24"/>
          <w:szCs w:val="24"/>
          <w:lang w:val="sq-AL"/>
        </w:rPr>
        <w:t>Zhvillimit Rural</w:t>
      </w:r>
      <w:r w:rsidR="00B75124">
        <w:rPr>
          <w:rFonts w:ascii="Times New Roman" w:hAnsi="Times New Roman" w:cs="Times New Roman"/>
          <w:sz w:val="24"/>
          <w:szCs w:val="24"/>
          <w:lang w:val="sq-AL"/>
        </w:rPr>
        <w:t xml:space="preserve"> dhe institucionet e saj të varësisë </w:t>
      </w:r>
      <w:r w:rsidR="00A068F1" w:rsidRPr="00B575AE">
        <w:rPr>
          <w:rFonts w:ascii="Times New Roman" w:hAnsi="Times New Roman" w:cs="Times New Roman"/>
          <w:sz w:val="24"/>
          <w:szCs w:val="24"/>
          <w:lang w:val="sq-AL"/>
        </w:rPr>
        <w:t xml:space="preserve">për marrjen e masave për zbatimin e këtij </w:t>
      </w:r>
      <w:r w:rsidR="00430420" w:rsidRPr="00B575AE">
        <w:rPr>
          <w:rFonts w:ascii="Times New Roman" w:hAnsi="Times New Roman" w:cs="Times New Roman"/>
          <w:sz w:val="24"/>
          <w:szCs w:val="24"/>
          <w:lang w:val="sq-AL"/>
        </w:rPr>
        <w:t>projektligji</w:t>
      </w:r>
      <w:r w:rsidR="00A068F1" w:rsidRPr="00B575AE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B75124" w:rsidRDefault="00B75124" w:rsidP="00B575AE">
      <w:pPr>
        <w:spacing w:after="0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A068F1" w:rsidRPr="00B575AE" w:rsidRDefault="00A068F1" w:rsidP="00B575AE">
      <w:pPr>
        <w:spacing w:after="0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575AE">
        <w:rPr>
          <w:rFonts w:ascii="Times New Roman" w:hAnsi="Times New Roman" w:cs="Times New Roman"/>
          <w:b/>
          <w:sz w:val="24"/>
          <w:szCs w:val="24"/>
          <w:lang w:val="sq-AL"/>
        </w:rPr>
        <w:t xml:space="preserve">VIII.  </w:t>
      </w:r>
      <w:r w:rsidR="00B575AE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B575AE">
        <w:rPr>
          <w:rFonts w:ascii="Times New Roman" w:hAnsi="Times New Roman" w:cs="Times New Roman"/>
          <w:b/>
          <w:sz w:val="24"/>
          <w:szCs w:val="24"/>
          <w:lang w:val="sq-AL"/>
        </w:rPr>
        <w:t>PERSONAT DHE INSTITUCIONET QË KANË KONTRIBUAR NË HARTIMIN E PROJEKTAKTIT</w:t>
      </w:r>
    </w:p>
    <w:p w:rsidR="0040291F" w:rsidRDefault="0040291F" w:rsidP="00B575AE">
      <w:pPr>
        <w:pStyle w:val="Tabel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A068F1" w:rsidRPr="00B575AE" w:rsidRDefault="00430420" w:rsidP="00B575AE">
      <w:pPr>
        <w:pStyle w:val="Tabel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575AE">
        <w:rPr>
          <w:rFonts w:ascii="Times New Roman" w:hAnsi="Times New Roman" w:cs="Times New Roman"/>
          <w:sz w:val="24"/>
          <w:szCs w:val="24"/>
          <w:lang w:val="sq-AL"/>
        </w:rPr>
        <w:t xml:space="preserve">Projektligji </w:t>
      </w:r>
      <w:r w:rsidR="00A068F1" w:rsidRPr="00B575AE">
        <w:rPr>
          <w:rFonts w:ascii="Times New Roman" w:hAnsi="Times New Roman" w:cs="Times New Roman"/>
          <w:sz w:val="24"/>
          <w:szCs w:val="24"/>
          <w:lang w:val="sq-AL"/>
        </w:rPr>
        <w:t xml:space="preserve">është hartuar nga </w:t>
      </w:r>
      <w:r w:rsidR="002C0950" w:rsidRPr="00B575AE">
        <w:rPr>
          <w:rFonts w:ascii="Times New Roman" w:hAnsi="Times New Roman" w:cs="Times New Roman"/>
          <w:sz w:val="24"/>
          <w:szCs w:val="24"/>
          <w:lang w:val="sq-AL"/>
        </w:rPr>
        <w:t xml:space="preserve">Ministria e </w:t>
      </w:r>
      <w:r w:rsidR="005B4C96" w:rsidRPr="00B575AE">
        <w:rPr>
          <w:rFonts w:ascii="Times New Roman" w:hAnsi="Times New Roman" w:cs="Times New Roman"/>
          <w:sz w:val="24"/>
          <w:szCs w:val="24"/>
          <w:lang w:val="sq-AL"/>
        </w:rPr>
        <w:t>Bujqësisë dhe Zhvillimit Rural</w:t>
      </w:r>
      <w:r w:rsidR="00790CB9" w:rsidRPr="00B575AE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4E57EC" w:rsidRPr="00B575AE" w:rsidRDefault="004E57EC" w:rsidP="00B575AE">
      <w:pPr>
        <w:pStyle w:val="Tabel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75124" w:rsidRDefault="00B75124" w:rsidP="00B575A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A068F1" w:rsidRPr="00B575AE" w:rsidRDefault="00A068F1" w:rsidP="00B75124">
      <w:pPr>
        <w:spacing w:after="0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IX. </w:t>
      </w:r>
      <w:r w:rsidR="00B75124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ab/>
      </w:r>
      <w:r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RAPORTI I VLERËSIMIT TË ARDHURAVE DHE SHPENZIMEVE BUXHETORE</w:t>
      </w:r>
    </w:p>
    <w:p w:rsidR="0040291F" w:rsidRDefault="0040291F" w:rsidP="00B575AE">
      <w:pPr>
        <w:pStyle w:val="ColorfulList-Accent1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</w:p>
    <w:p w:rsidR="00A068F1" w:rsidRPr="00B575AE" w:rsidRDefault="00E64FB0" w:rsidP="00B575AE">
      <w:pPr>
        <w:pStyle w:val="ColorfulList-Accent1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B575AE">
        <w:rPr>
          <w:rFonts w:ascii="Times New Roman" w:eastAsia="Times New Roman" w:hAnsi="Times New Roman"/>
          <w:sz w:val="24"/>
          <w:szCs w:val="24"/>
          <w:lang w:val="sq-AL"/>
        </w:rPr>
        <w:t xml:space="preserve">Projektligji </w:t>
      </w:r>
      <w:r w:rsidR="00C90866" w:rsidRPr="00B575AE">
        <w:rPr>
          <w:rFonts w:ascii="Times New Roman" w:eastAsia="Times New Roman" w:hAnsi="Times New Roman"/>
          <w:sz w:val="24"/>
          <w:szCs w:val="24"/>
          <w:lang w:val="sq-AL"/>
        </w:rPr>
        <w:t xml:space="preserve">parashikon </w:t>
      </w:r>
      <w:r w:rsidR="00A068F1" w:rsidRPr="00B575AE">
        <w:rPr>
          <w:rFonts w:ascii="Times New Roman" w:eastAsia="Times New Roman" w:hAnsi="Times New Roman"/>
          <w:sz w:val="24"/>
          <w:szCs w:val="24"/>
          <w:lang w:val="sq-AL"/>
        </w:rPr>
        <w:t>efekte financiare</w:t>
      </w:r>
      <w:r w:rsidRPr="00B575AE">
        <w:rPr>
          <w:rFonts w:ascii="Times New Roman" w:eastAsia="Times New Roman" w:hAnsi="Times New Roman"/>
          <w:sz w:val="24"/>
          <w:szCs w:val="24"/>
          <w:lang w:val="sq-AL"/>
        </w:rPr>
        <w:t>, t</w:t>
      </w:r>
      <w:r w:rsidR="004E57EC" w:rsidRPr="00B575AE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B575AE">
        <w:rPr>
          <w:rFonts w:ascii="Times New Roman" w:eastAsia="Times New Roman" w:hAnsi="Times New Roman"/>
          <w:sz w:val="24"/>
          <w:szCs w:val="24"/>
          <w:lang w:val="sq-AL"/>
        </w:rPr>
        <w:t xml:space="preserve"> cilat do t</w:t>
      </w:r>
      <w:r w:rsidR="004E57EC" w:rsidRPr="00B575AE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B575AE">
        <w:rPr>
          <w:rFonts w:ascii="Times New Roman" w:eastAsia="Times New Roman" w:hAnsi="Times New Roman"/>
          <w:sz w:val="24"/>
          <w:szCs w:val="24"/>
          <w:lang w:val="sq-AL"/>
        </w:rPr>
        <w:t xml:space="preserve"> mir</w:t>
      </w:r>
      <w:r w:rsidR="004E57EC" w:rsidRPr="00B575AE">
        <w:rPr>
          <w:rFonts w:ascii="Times New Roman" w:eastAsia="Times New Roman" w:hAnsi="Times New Roman"/>
          <w:sz w:val="24"/>
          <w:szCs w:val="24"/>
          <w:lang w:val="sq-AL"/>
        </w:rPr>
        <w:t xml:space="preserve">ë </w:t>
      </w:r>
      <w:r w:rsidRPr="00B575AE">
        <w:rPr>
          <w:rFonts w:ascii="Times New Roman" w:eastAsia="Times New Roman" w:hAnsi="Times New Roman"/>
          <w:sz w:val="24"/>
          <w:szCs w:val="24"/>
          <w:lang w:val="sq-AL"/>
        </w:rPr>
        <w:t>p</w:t>
      </w:r>
      <w:r w:rsidR="004E57EC" w:rsidRPr="00B575AE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B575AE">
        <w:rPr>
          <w:rFonts w:ascii="Times New Roman" w:eastAsia="Times New Roman" w:hAnsi="Times New Roman"/>
          <w:sz w:val="24"/>
          <w:szCs w:val="24"/>
          <w:lang w:val="sq-AL"/>
        </w:rPr>
        <w:t>rcaktohen me aktet nënligjore p</w:t>
      </w:r>
      <w:r w:rsidR="004E57EC" w:rsidRPr="00B575AE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B575AE">
        <w:rPr>
          <w:rFonts w:ascii="Times New Roman" w:eastAsia="Times New Roman" w:hAnsi="Times New Roman"/>
          <w:sz w:val="24"/>
          <w:szCs w:val="24"/>
          <w:lang w:val="sq-AL"/>
        </w:rPr>
        <w:t>rkat</w:t>
      </w:r>
      <w:r w:rsidR="004E57EC" w:rsidRPr="00B575AE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B575AE">
        <w:rPr>
          <w:rFonts w:ascii="Times New Roman" w:eastAsia="Times New Roman" w:hAnsi="Times New Roman"/>
          <w:sz w:val="24"/>
          <w:szCs w:val="24"/>
          <w:lang w:val="sq-AL"/>
        </w:rPr>
        <w:t>se.</w:t>
      </w:r>
      <w:r w:rsidR="00A068F1" w:rsidRPr="00B575AE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="00B75124">
        <w:rPr>
          <w:rFonts w:ascii="Times New Roman" w:eastAsia="Times New Roman" w:hAnsi="Times New Roman"/>
          <w:sz w:val="24"/>
          <w:szCs w:val="24"/>
          <w:lang w:val="sq-AL"/>
        </w:rPr>
        <w:t>Efekte shtesë do të këtë vetëm për pagesën e komisionit të Verës, në një vlerë prej 2 300 000 lekë/vit, detajuar ne argumentimin financiar, bashkëlidhur këtij akti.</w:t>
      </w:r>
    </w:p>
    <w:p w:rsidR="002E4075" w:rsidRPr="00B575AE" w:rsidRDefault="002E4075" w:rsidP="00B575AE">
      <w:pPr>
        <w:pStyle w:val="ColorfulList-Accent1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</w:p>
    <w:p w:rsidR="002E4075" w:rsidRPr="00B575AE" w:rsidRDefault="002E4075" w:rsidP="00B575AE">
      <w:pPr>
        <w:pStyle w:val="ColorfulList-Accent1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</w:p>
    <w:p w:rsidR="00A068F1" w:rsidRPr="00B575AE" w:rsidRDefault="00A068F1" w:rsidP="00B575AE">
      <w:pPr>
        <w:spacing w:after="0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435BD8" w:rsidRPr="00B575AE" w:rsidRDefault="002E4075" w:rsidP="00B575A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  <w:r w:rsidR="00435BD8"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MINISTËR I BUJQËSISË</w:t>
      </w:r>
      <w:r w:rsidR="00435BD8"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ab/>
      </w:r>
      <w:r w:rsidR="00E64FB0"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DHE Z</w:t>
      </w:r>
      <w:r w:rsidR="00435BD8"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HVILLIMIT RURAL                     </w:t>
      </w:r>
      <w:r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  </w:t>
      </w:r>
      <w:r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ab/>
      </w:r>
      <w:r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ab/>
      </w:r>
      <w:r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ab/>
        <w:t xml:space="preserve">      </w:t>
      </w:r>
    </w:p>
    <w:p w:rsidR="00435BD8" w:rsidRPr="00B575AE" w:rsidRDefault="00435BD8" w:rsidP="00B575A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435BD8" w:rsidRPr="00B575AE" w:rsidRDefault="00435BD8" w:rsidP="00B575A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E277E8" w:rsidRPr="00B575AE" w:rsidRDefault="002E4075" w:rsidP="00B575A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575AE">
        <w:rPr>
          <w:rFonts w:ascii="Times New Roman" w:hAnsi="Times New Roman" w:cs="Times New Roman"/>
          <w:sz w:val="24"/>
          <w:szCs w:val="24"/>
        </w:rPr>
        <w:t xml:space="preserve">        </w:t>
      </w:r>
      <w:r w:rsidR="00E64FB0" w:rsidRPr="00B575AE">
        <w:rPr>
          <w:rFonts w:ascii="Times New Roman" w:hAnsi="Times New Roman" w:cs="Times New Roman"/>
          <w:sz w:val="24"/>
          <w:szCs w:val="24"/>
        </w:rPr>
        <w:tab/>
      </w:r>
      <w:r w:rsidR="00E64FB0" w:rsidRPr="00B575AE">
        <w:rPr>
          <w:rFonts w:ascii="Times New Roman" w:hAnsi="Times New Roman" w:cs="Times New Roman"/>
          <w:sz w:val="24"/>
          <w:szCs w:val="24"/>
        </w:rPr>
        <w:tab/>
      </w:r>
      <w:r w:rsidR="00B575AE" w:rsidRPr="00B575AE">
        <w:rPr>
          <w:rFonts w:ascii="Times New Roman" w:hAnsi="Times New Roman" w:cs="Times New Roman"/>
          <w:sz w:val="24"/>
          <w:szCs w:val="24"/>
        </w:rPr>
        <w:tab/>
      </w:r>
      <w:hyperlink r:id="rId7" w:tooltip="Fatmir Xhafaj" w:history="1"/>
      <w:r w:rsidR="00B575AE"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BLEDAR ÇUÇI</w:t>
      </w:r>
      <w:r w:rsidR="00435BD8"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ab/>
      </w:r>
      <w:r w:rsidR="00435BD8"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ab/>
      </w:r>
      <w:r w:rsidR="00435BD8"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ab/>
      </w:r>
      <w:r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ab/>
      </w:r>
      <w:r w:rsidRPr="00B575A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ab/>
        <w:t xml:space="preserve">      </w:t>
      </w:r>
    </w:p>
    <w:p w:rsidR="00C115C0" w:rsidRPr="00B575AE" w:rsidRDefault="00C115C0" w:rsidP="00B575A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C115C0" w:rsidRPr="00B575AE" w:rsidRDefault="00C115C0" w:rsidP="00B575AE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5E5C4D" w:rsidRPr="00B575AE" w:rsidRDefault="005E5C4D" w:rsidP="00B575AE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sectPr w:rsidR="005E5C4D" w:rsidRPr="00B575AE" w:rsidSect="00B75124">
      <w:foot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B94" w:rsidRDefault="00A20B94" w:rsidP="0055121D">
      <w:pPr>
        <w:spacing w:after="0" w:line="240" w:lineRule="auto"/>
      </w:pPr>
      <w:r>
        <w:separator/>
      </w:r>
    </w:p>
  </w:endnote>
  <w:endnote w:type="continuationSeparator" w:id="0">
    <w:p w:rsidR="00A20B94" w:rsidRDefault="00A20B94" w:rsidP="0055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B71" w:rsidRPr="00D8020F" w:rsidRDefault="00D8020F" w:rsidP="00D8020F">
    <w:pPr>
      <w:pStyle w:val="Footer"/>
      <w:pBdr>
        <w:top w:val="single" w:sz="4" w:space="1" w:color="auto"/>
      </w:pBdr>
      <w:jc w:val="both"/>
      <w:rPr>
        <w:sz w:val="20"/>
        <w:szCs w:val="20"/>
      </w:rPr>
    </w:pPr>
    <w:proofErr w:type="spellStart"/>
    <w:r w:rsidRPr="00D8020F">
      <w:rPr>
        <w:rFonts w:ascii="Times New Roman" w:eastAsia="Times New Roman" w:hAnsi="Times New Roman"/>
        <w:sz w:val="20"/>
        <w:szCs w:val="20"/>
      </w:rPr>
      <w:t>Relacion</w:t>
    </w:r>
    <w:proofErr w:type="spellEnd"/>
    <w:r w:rsidRPr="00D8020F">
      <w:rPr>
        <w:rFonts w:ascii="Times New Roman" w:eastAsia="Times New Roman" w:hAnsi="Times New Roman"/>
        <w:sz w:val="20"/>
        <w:szCs w:val="20"/>
      </w:rPr>
      <w:t xml:space="preserve"> </w:t>
    </w:r>
    <w:proofErr w:type="spellStart"/>
    <w:r w:rsidRPr="00D8020F">
      <w:rPr>
        <w:rFonts w:ascii="Times New Roman" w:eastAsia="Times New Roman" w:hAnsi="Times New Roman"/>
        <w:sz w:val="20"/>
        <w:szCs w:val="20"/>
      </w:rPr>
      <w:t>shpjegues</w:t>
    </w:r>
    <w:proofErr w:type="spellEnd"/>
    <w:r w:rsidRPr="00D8020F">
      <w:rPr>
        <w:rFonts w:ascii="Times New Roman" w:eastAsia="Times New Roman" w:hAnsi="Times New Roman"/>
        <w:sz w:val="20"/>
        <w:szCs w:val="20"/>
      </w:rPr>
      <w:t xml:space="preserve"> </w:t>
    </w:r>
    <w:proofErr w:type="spellStart"/>
    <w:proofErr w:type="gramStart"/>
    <w:r w:rsidRPr="00D8020F">
      <w:rPr>
        <w:rFonts w:ascii="Times New Roman" w:eastAsia="Times New Roman" w:hAnsi="Times New Roman"/>
        <w:sz w:val="20"/>
        <w:szCs w:val="20"/>
      </w:rPr>
      <w:t>për</w:t>
    </w:r>
    <w:proofErr w:type="spellEnd"/>
    <w:r w:rsidRPr="00D8020F">
      <w:rPr>
        <w:rFonts w:ascii="Times New Roman" w:eastAsia="Times New Roman" w:hAnsi="Times New Roman"/>
        <w:sz w:val="20"/>
        <w:szCs w:val="20"/>
      </w:rPr>
      <w:t xml:space="preserve">  </w:t>
    </w:r>
    <w:proofErr w:type="spellStart"/>
    <w:r w:rsidRPr="00D8020F">
      <w:rPr>
        <w:rFonts w:ascii="Times New Roman" w:eastAsia="Times New Roman" w:hAnsi="Times New Roman"/>
        <w:sz w:val="20"/>
        <w:szCs w:val="20"/>
      </w:rPr>
      <w:t>projektligjin</w:t>
    </w:r>
    <w:proofErr w:type="spellEnd"/>
    <w:proofErr w:type="gramEnd"/>
    <w:r w:rsidR="00575981">
      <w:rPr>
        <w:rFonts w:ascii="Times New Roman" w:eastAsia="Times New Roman" w:hAnsi="Times New Roman"/>
        <w:sz w:val="20"/>
        <w:szCs w:val="20"/>
      </w:rPr>
      <w:t xml:space="preserve"> </w:t>
    </w:r>
    <w:proofErr w:type="spellStart"/>
    <w:r w:rsidR="00575981">
      <w:rPr>
        <w:rFonts w:ascii="Times New Roman" w:eastAsia="Times New Roman" w:hAnsi="Times New Roman"/>
        <w:sz w:val="20"/>
        <w:szCs w:val="20"/>
      </w:rPr>
      <w:t>për</w:t>
    </w:r>
    <w:proofErr w:type="spellEnd"/>
    <w:r w:rsidR="00575981">
      <w:rPr>
        <w:rFonts w:ascii="Times New Roman" w:eastAsia="Times New Roman" w:hAnsi="Times New Roman"/>
        <w:sz w:val="20"/>
        <w:szCs w:val="20"/>
      </w:rPr>
      <w:t xml:space="preserve"> </w:t>
    </w:r>
    <w:r w:rsidRPr="00D8020F">
      <w:rPr>
        <w:rFonts w:ascii="Times New Roman" w:eastAsia="Times New Roman" w:hAnsi="Times New Roman"/>
        <w:sz w:val="20"/>
        <w:szCs w:val="20"/>
      </w:rPr>
      <w:t xml:space="preserve"> “</w:t>
    </w:r>
    <w:proofErr w:type="spellStart"/>
    <w:r w:rsidR="00575981">
      <w:rPr>
        <w:rFonts w:ascii="Times New Roman" w:eastAsia="Times New Roman" w:hAnsi="Times New Roman"/>
        <w:sz w:val="20"/>
        <w:szCs w:val="20"/>
      </w:rPr>
      <w:t>Vreshtarinë</w:t>
    </w:r>
    <w:proofErr w:type="spellEnd"/>
    <w:r w:rsidR="00575981">
      <w:rPr>
        <w:rFonts w:ascii="Times New Roman" w:eastAsia="Times New Roman" w:hAnsi="Times New Roman"/>
        <w:sz w:val="20"/>
        <w:szCs w:val="20"/>
      </w:rPr>
      <w:t xml:space="preserve"> </w:t>
    </w:r>
    <w:proofErr w:type="spellStart"/>
    <w:r w:rsidR="00575981">
      <w:rPr>
        <w:rFonts w:ascii="Times New Roman" w:eastAsia="Times New Roman" w:hAnsi="Times New Roman"/>
        <w:sz w:val="20"/>
        <w:szCs w:val="20"/>
      </w:rPr>
      <w:t>dhe</w:t>
    </w:r>
    <w:proofErr w:type="spellEnd"/>
    <w:r w:rsidR="00575981">
      <w:rPr>
        <w:rFonts w:ascii="Times New Roman" w:eastAsia="Times New Roman" w:hAnsi="Times New Roman"/>
        <w:sz w:val="20"/>
        <w:szCs w:val="20"/>
      </w:rPr>
      <w:t xml:space="preserve"> </w:t>
    </w:r>
    <w:proofErr w:type="spellStart"/>
    <w:r w:rsidR="00575981">
      <w:rPr>
        <w:rFonts w:ascii="Times New Roman" w:eastAsia="Times New Roman" w:hAnsi="Times New Roman"/>
        <w:sz w:val="20"/>
        <w:szCs w:val="20"/>
      </w:rPr>
      <w:t>Verën</w:t>
    </w:r>
    <w:proofErr w:type="spellEnd"/>
    <w:r w:rsidR="00575981">
      <w:rPr>
        <w:rFonts w:ascii="Times New Roman" w:eastAsia="Times New Roman" w:hAnsi="Times New Roman"/>
        <w:sz w:val="20"/>
        <w:szCs w:val="20"/>
      </w:rPr>
      <w:t>”</w:t>
    </w:r>
  </w:p>
  <w:p w:rsidR="00874B71" w:rsidRDefault="00A20B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B94" w:rsidRDefault="00A20B94" w:rsidP="0055121D">
      <w:pPr>
        <w:spacing w:after="0" w:line="240" w:lineRule="auto"/>
      </w:pPr>
      <w:r>
        <w:separator/>
      </w:r>
    </w:p>
  </w:footnote>
  <w:footnote w:type="continuationSeparator" w:id="0">
    <w:p w:rsidR="00A20B94" w:rsidRDefault="00A20B94" w:rsidP="00551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3E47"/>
    <w:multiLevelType w:val="hybridMultilevel"/>
    <w:tmpl w:val="E0C8D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C4F88"/>
    <w:multiLevelType w:val="hybridMultilevel"/>
    <w:tmpl w:val="03CC2BD6"/>
    <w:lvl w:ilvl="0" w:tplc="041C000F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C0017">
      <w:start w:val="1"/>
      <w:numFmt w:val="lowerLetter"/>
      <w:lvlText w:val="%2)"/>
      <w:lvlJc w:val="left"/>
      <w:pPr>
        <w:ind w:left="1452" w:hanging="360"/>
      </w:pPr>
      <w:rPr>
        <w:rFonts w:hint="default"/>
      </w:rPr>
    </w:lvl>
    <w:lvl w:ilvl="2" w:tplc="041C001B">
      <w:start w:val="1"/>
      <w:numFmt w:val="lowerRoman"/>
      <w:lvlText w:val="%3."/>
      <w:lvlJc w:val="right"/>
      <w:pPr>
        <w:ind w:left="2172" w:hanging="360"/>
      </w:pPr>
      <w:rPr>
        <w:rFonts w:hint="default"/>
      </w:rPr>
    </w:lvl>
    <w:lvl w:ilvl="3" w:tplc="041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">
    <w:nsid w:val="10E31556"/>
    <w:multiLevelType w:val="hybridMultilevel"/>
    <w:tmpl w:val="5D26D478"/>
    <w:lvl w:ilvl="0" w:tplc="4738979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7E7901"/>
    <w:multiLevelType w:val="hybridMultilevel"/>
    <w:tmpl w:val="B1A0E17A"/>
    <w:lvl w:ilvl="0" w:tplc="F670B8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B2957"/>
    <w:multiLevelType w:val="hybridMultilevel"/>
    <w:tmpl w:val="8D36BB60"/>
    <w:lvl w:ilvl="0" w:tplc="75BE7E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7578B"/>
    <w:multiLevelType w:val="hybridMultilevel"/>
    <w:tmpl w:val="8C926432"/>
    <w:lvl w:ilvl="0" w:tplc="7D9434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5C84A1EA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50D2D80E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3" w:tplc="041C000F">
      <w:start w:val="1"/>
      <w:numFmt w:val="decimal"/>
      <w:lvlText w:val="%4."/>
      <w:lvlJc w:val="left"/>
      <w:pPr>
        <w:ind w:left="2520" w:hanging="360"/>
      </w:pPr>
    </w:lvl>
    <w:lvl w:ilvl="4" w:tplc="041C0019">
      <w:start w:val="1"/>
      <w:numFmt w:val="lowerLetter"/>
      <w:lvlText w:val="%5."/>
      <w:lvlJc w:val="left"/>
      <w:pPr>
        <w:ind w:left="3240" w:hanging="360"/>
      </w:pPr>
    </w:lvl>
    <w:lvl w:ilvl="5" w:tplc="041C001B">
      <w:start w:val="1"/>
      <w:numFmt w:val="lowerRoman"/>
      <w:lvlText w:val="%6."/>
      <w:lvlJc w:val="right"/>
      <w:pPr>
        <w:ind w:left="3960" w:hanging="180"/>
      </w:pPr>
    </w:lvl>
    <w:lvl w:ilvl="6" w:tplc="041C000F">
      <w:start w:val="1"/>
      <w:numFmt w:val="decimal"/>
      <w:lvlText w:val="%7."/>
      <w:lvlJc w:val="left"/>
      <w:pPr>
        <w:ind w:left="4680" w:hanging="360"/>
      </w:pPr>
    </w:lvl>
    <w:lvl w:ilvl="7" w:tplc="041C0019">
      <w:start w:val="1"/>
      <w:numFmt w:val="lowerLetter"/>
      <w:lvlText w:val="%8."/>
      <w:lvlJc w:val="left"/>
      <w:pPr>
        <w:ind w:left="5400" w:hanging="360"/>
      </w:pPr>
    </w:lvl>
    <w:lvl w:ilvl="8" w:tplc="041C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2B3260"/>
    <w:multiLevelType w:val="hybridMultilevel"/>
    <w:tmpl w:val="E8B2A1B2"/>
    <w:lvl w:ilvl="0" w:tplc="B31CB5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B45658"/>
    <w:multiLevelType w:val="hybridMultilevel"/>
    <w:tmpl w:val="6A1290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EB07F2E">
      <w:start w:val="1"/>
      <w:numFmt w:val="decimal"/>
      <w:lvlText w:val="%2)"/>
      <w:lvlJc w:val="left"/>
      <w:pPr>
        <w:ind w:left="1590" w:hanging="51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246982"/>
    <w:multiLevelType w:val="hybridMultilevel"/>
    <w:tmpl w:val="B6404A6E"/>
    <w:lvl w:ilvl="0" w:tplc="041C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C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C001B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3A44FC"/>
    <w:multiLevelType w:val="multilevel"/>
    <w:tmpl w:val="66A0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F32285"/>
    <w:multiLevelType w:val="hybridMultilevel"/>
    <w:tmpl w:val="1CE4DF7C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50CC6E7E"/>
    <w:multiLevelType w:val="hybridMultilevel"/>
    <w:tmpl w:val="444C8882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C001B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90E3689"/>
    <w:multiLevelType w:val="hybridMultilevel"/>
    <w:tmpl w:val="E66C605C"/>
    <w:lvl w:ilvl="0" w:tplc="2AE6481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F821F6"/>
    <w:multiLevelType w:val="hybridMultilevel"/>
    <w:tmpl w:val="73C6F0FE"/>
    <w:lvl w:ilvl="0" w:tplc="924AB266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810A91"/>
    <w:multiLevelType w:val="hybridMultilevel"/>
    <w:tmpl w:val="E66C605C"/>
    <w:lvl w:ilvl="0" w:tplc="2AE6481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0DD109B"/>
    <w:multiLevelType w:val="hybridMultilevel"/>
    <w:tmpl w:val="9CCCDAAE"/>
    <w:lvl w:ilvl="0" w:tplc="75BE7E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224018"/>
    <w:multiLevelType w:val="hybridMultilevel"/>
    <w:tmpl w:val="1D4669CA"/>
    <w:lvl w:ilvl="0" w:tplc="50D2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556AA2"/>
    <w:multiLevelType w:val="hybridMultilevel"/>
    <w:tmpl w:val="CC882AC6"/>
    <w:lvl w:ilvl="0" w:tplc="1CAC6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957551"/>
    <w:multiLevelType w:val="hybridMultilevel"/>
    <w:tmpl w:val="ED487536"/>
    <w:lvl w:ilvl="0" w:tplc="2AE6481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8ED6118"/>
    <w:multiLevelType w:val="hybridMultilevel"/>
    <w:tmpl w:val="1ECCFAB8"/>
    <w:lvl w:ilvl="0" w:tplc="F670B8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EA514E"/>
    <w:multiLevelType w:val="hybridMultilevel"/>
    <w:tmpl w:val="E66C605C"/>
    <w:lvl w:ilvl="0" w:tplc="2AE6481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FE82A86"/>
    <w:multiLevelType w:val="hybridMultilevel"/>
    <w:tmpl w:val="20A0E134"/>
    <w:lvl w:ilvl="0" w:tplc="041C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C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2"/>
  </w:num>
  <w:num w:numId="4">
    <w:abstractNumId w:val="14"/>
  </w:num>
  <w:num w:numId="5">
    <w:abstractNumId w:val="20"/>
  </w:num>
  <w:num w:numId="6">
    <w:abstractNumId w:val="18"/>
  </w:num>
  <w:num w:numId="7">
    <w:abstractNumId w:val="6"/>
  </w:num>
  <w:num w:numId="8">
    <w:abstractNumId w:val="0"/>
  </w:num>
  <w:num w:numId="9">
    <w:abstractNumId w:val="11"/>
  </w:num>
  <w:num w:numId="10">
    <w:abstractNumId w:val="1"/>
  </w:num>
  <w:num w:numId="11">
    <w:abstractNumId w:val="8"/>
  </w:num>
  <w:num w:numId="12">
    <w:abstractNumId w:val="21"/>
  </w:num>
  <w:num w:numId="13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9"/>
  </w:num>
  <w:num w:numId="16">
    <w:abstractNumId w:val="13"/>
  </w:num>
  <w:num w:numId="17">
    <w:abstractNumId w:val="4"/>
  </w:num>
  <w:num w:numId="18">
    <w:abstractNumId w:val="15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7"/>
  </w:num>
  <w:num w:numId="22">
    <w:abstractNumId w:val="19"/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97C9C"/>
    <w:rsid w:val="000135FB"/>
    <w:rsid w:val="00066B66"/>
    <w:rsid w:val="00081E11"/>
    <w:rsid w:val="00084DE6"/>
    <w:rsid w:val="000C63ED"/>
    <w:rsid w:val="000E5498"/>
    <w:rsid w:val="000E7FAA"/>
    <w:rsid w:val="00113570"/>
    <w:rsid w:val="00122D5F"/>
    <w:rsid w:val="00160046"/>
    <w:rsid w:val="0016406E"/>
    <w:rsid w:val="00164A8A"/>
    <w:rsid w:val="001739DD"/>
    <w:rsid w:val="00185B0E"/>
    <w:rsid w:val="00185D95"/>
    <w:rsid w:val="001B4CF6"/>
    <w:rsid w:val="001E02B6"/>
    <w:rsid w:val="001E7C4B"/>
    <w:rsid w:val="00201CE6"/>
    <w:rsid w:val="00211807"/>
    <w:rsid w:val="00212B7C"/>
    <w:rsid w:val="00231CA4"/>
    <w:rsid w:val="00236D91"/>
    <w:rsid w:val="0026047E"/>
    <w:rsid w:val="00292899"/>
    <w:rsid w:val="002A2924"/>
    <w:rsid w:val="002A29A0"/>
    <w:rsid w:val="002B3A91"/>
    <w:rsid w:val="002C0950"/>
    <w:rsid w:val="002E4075"/>
    <w:rsid w:val="002F350B"/>
    <w:rsid w:val="002F7C15"/>
    <w:rsid w:val="0030519A"/>
    <w:rsid w:val="00310A58"/>
    <w:rsid w:val="00310EBB"/>
    <w:rsid w:val="00326D4D"/>
    <w:rsid w:val="003357AA"/>
    <w:rsid w:val="003357DA"/>
    <w:rsid w:val="003602EB"/>
    <w:rsid w:val="00383825"/>
    <w:rsid w:val="00384D1F"/>
    <w:rsid w:val="00390736"/>
    <w:rsid w:val="0039655E"/>
    <w:rsid w:val="003B59B8"/>
    <w:rsid w:val="003D257F"/>
    <w:rsid w:val="003F492E"/>
    <w:rsid w:val="003F771C"/>
    <w:rsid w:val="0040291F"/>
    <w:rsid w:val="00405099"/>
    <w:rsid w:val="00420C7E"/>
    <w:rsid w:val="004248B3"/>
    <w:rsid w:val="00425CE7"/>
    <w:rsid w:val="00430420"/>
    <w:rsid w:val="00435BD8"/>
    <w:rsid w:val="00444C8E"/>
    <w:rsid w:val="004469AD"/>
    <w:rsid w:val="00471677"/>
    <w:rsid w:val="004B3110"/>
    <w:rsid w:val="004B457F"/>
    <w:rsid w:val="004E2F3D"/>
    <w:rsid w:val="004E57EC"/>
    <w:rsid w:val="004F32F7"/>
    <w:rsid w:val="00502FA2"/>
    <w:rsid w:val="005323E8"/>
    <w:rsid w:val="0055121D"/>
    <w:rsid w:val="00551ED9"/>
    <w:rsid w:val="00552404"/>
    <w:rsid w:val="00567147"/>
    <w:rsid w:val="00570239"/>
    <w:rsid w:val="00572DAB"/>
    <w:rsid w:val="005753CE"/>
    <w:rsid w:val="00575981"/>
    <w:rsid w:val="0058335C"/>
    <w:rsid w:val="005A2165"/>
    <w:rsid w:val="005B4C96"/>
    <w:rsid w:val="005B57E3"/>
    <w:rsid w:val="005C3051"/>
    <w:rsid w:val="005C590C"/>
    <w:rsid w:val="005E44B5"/>
    <w:rsid w:val="005E5C4D"/>
    <w:rsid w:val="00602B40"/>
    <w:rsid w:val="00624561"/>
    <w:rsid w:val="00670E90"/>
    <w:rsid w:val="0069620E"/>
    <w:rsid w:val="006B02BA"/>
    <w:rsid w:val="006F6F14"/>
    <w:rsid w:val="007038BB"/>
    <w:rsid w:val="007050F9"/>
    <w:rsid w:val="007126AE"/>
    <w:rsid w:val="00734DEC"/>
    <w:rsid w:val="00746253"/>
    <w:rsid w:val="007634F6"/>
    <w:rsid w:val="00790CB9"/>
    <w:rsid w:val="007C1E8B"/>
    <w:rsid w:val="007D0760"/>
    <w:rsid w:val="007D2030"/>
    <w:rsid w:val="007D6339"/>
    <w:rsid w:val="007D76A3"/>
    <w:rsid w:val="007F1EFA"/>
    <w:rsid w:val="007F32CD"/>
    <w:rsid w:val="007F6894"/>
    <w:rsid w:val="00804E14"/>
    <w:rsid w:val="008126A7"/>
    <w:rsid w:val="008264B3"/>
    <w:rsid w:val="00841103"/>
    <w:rsid w:val="0085075E"/>
    <w:rsid w:val="00865C1E"/>
    <w:rsid w:val="00865E56"/>
    <w:rsid w:val="00892BFB"/>
    <w:rsid w:val="008F1158"/>
    <w:rsid w:val="008F32AC"/>
    <w:rsid w:val="008F5822"/>
    <w:rsid w:val="008F66CD"/>
    <w:rsid w:val="009016B8"/>
    <w:rsid w:val="00916781"/>
    <w:rsid w:val="0093590B"/>
    <w:rsid w:val="00944AF8"/>
    <w:rsid w:val="009548B8"/>
    <w:rsid w:val="0096634A"/>
    <w:rsid w:val="0097401D"/>
    <w:rsid w:val="009B3296"/>
    <w:rsid w:val="009B6E17"/>
    <w:rsid w:val="009C2AA0"/>
    <w:rsid w:val="009C62F5"/>
    <w:rsid w:val="009C72BA"/>
    <w:rsid w:val="009D1021"/>
    <w:rsid w:val="009D41E4"/>
    <w:rsid w:val="00A068F1"/>
    <w:rsid w:val="00A20B94"/>
    <w:rsid w:val="00A3120A"/>
    <w:rsid w:val="00A337E9"/>
    <w:rsid w:val="00A4614D"/>
    <w:rsid w:val="00A475D4"/>
    <w:rsid w:val="00A53773"/>
    <w:rsid w:val="00A812D5"/>
    <w:rsid w:val="00AB37E6"/>
    <w:rsid w:val="00AC6073"/>
    <w:rsid w:val="00AC647B"/>
    <w:rsid w:val="00AD3F4E"/>
    <w:rsid w:val="00AD420F"/>
    <w:rsid w:val="00B06ACD"/>
    <w:rsid w:val="00B15DDB"/>
    <w:rsid w:val="00B45780"/>
    <w:rsid w:val="00B575AE"/>
    <w:rsid w:val="00B614C4"/>
    <w:rsid w:val="00B75124"/>
    <w:rsid w:val="00B824AF"/>
    <w:rsid w:val="00BC1202"/>
    <w:rsid w:val="00BE466F"/>
    <w:rsid w:val="00BF219B"/>
    <w:rsid w:val="00BF2465"/>
    <w:rsid w:val="00C04592"/>
    <w:rsid w:val="00C115C0"/>
    <w:rsid w:val="00C30E0D"/>
    <w:rsid w:val="00C50879"/>
    <w:rsid w:val="00C542E9"/>
    <w:rsid w:val="00C70A98"/>
    <w:rsid w:val="00C90866"/>
    <w:rsid w:val="00C93083"/>
    <w:rsid w:val="00CD3044"/>
    <w:rsid w:val="00CD4A50"/>
    <w:rsid w:val="00CE31F9"/>
    <w:rsid w:val="00CF135C"/>
    <w:rsid w:val="00D06890"/>
    <w:rsid w:val="00D234B6"/>
    <w:rsid w:val="00D420C6"/>
    <w:rsid w:val="00D55BDD"/>
    <w:rsid w:val="00D8020F"/>
    <w:rsid w:val="00D8137B"/>
    <w:rsid w:val="00D878C5"/>
    <w:rsid w:val="00D90A66"/>
    <w:rsid w:val="00D97C9C"/>
    <w:rsid w:val="00DA08F8"/>
    <w:rsid w:val="00DC5A06"/>
    <w:rsid w:val="00DC5E95"/>
    <w:rsid w:val="00DF2756"/>
    <w:rsid w:val="00E03A00"/>
    <w:rsid w:val="00E0493F"/>
    <w:rsid w:val="00E0709F"/>
    <w:rsid w:val="00E277E8"/>
    <w:rsid w:val="00E3700A"/>
    <w:rsid w:val="00E40F9E"/>
    <w:rsid w:val="00E41CC2"/>
    <w:rsid w:val="00E43D4D"/>
    <w:rsid w:val="00E63608"/>
    <w:rsid w:val="00E64FB0"/>
    <w:rsid w:val="00E70708"/>
    <w:rsid w:val="00E74EC5"/>
    <w:rsid w:val="00E75062"/>
    <w:rsid w:val="00E83862"/>
    <w:rsid w:val="00E9065F"/>
    <w:rsid w:val="00E926F5"/>
    <w:rsid w:val="00EA33E3"/>
    <w:rsid w:val="00EC00A3"/>
    <w:rsid w:val="00EC6F0D"/>
    <w:rsid w:val="00ED3925"/>
    <w:rsid w:val="00EE1E9D"/>
    <w:rsid w:val="00EE2985"/>
    <w:rsid w:val="00EF7E3E"/>
    <w:rsid w:val="00F1345F"/>
    <w:rsid w:val="00F20E3A"/>
    <w:rsid w:val="00F43525"/>
    <w:rsid w:val="00F4468B"/>
    <w:rsid w:val="00F56EEA"/>
    <w:rsid w:val="00F83B46"/>
    <w:rsid w:val="00F94836"/>
    <w:rsid w:val="00FA11E0"/>
    <w:rsid w:val="00FB5A66"/>
    <w:rsid w:val="00FC49BE"/>
    <w:rsid w:val="00FD068D"/>
    <w:rsid w:val="00FD4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7C9C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D97C9C"/>
    <w:pPr>
      <w:ind w:left="720"/>
      <w:contextualSpacing/>
    </w:pPr>
  </w:style>
  <w:style w:type="table" w:styleId="TableGrid">
    <w:name w:val="Table Grid"/>
    <w:basedOn w:val="TableNormal"/>
    <w:uiPriority w:val="59"/>
    <w:rsid w:val="00D97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97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C9C"/>
  </w:style>
  <w:style w:type="paragraph" w:customStyle="1" w:styleId="paragrafi0">
    <w:name w:val="paragrafi0"/>
    <w:basedOn w:val="Normal"/>
    <w:rsid w:val="00D97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Default">
    <w:name w:val="Default"/>
    <w:rsid w:val="00D97C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D97C9C"/>
  </w:style>
  <w:style w:type="paragraph" w:styleId="BalloonText">
    <w:name w:val="Balloon Text"/>
    <w:basedOn w:val="Normal"/>
    <w:link w:val="BalloonTextChar"/>
    <w:uiPriority w:val="99"/>
    <w:semiHidden/>
    <w:unhideWhenUsed/>
    <w:rsid w:val="00D9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C9C"/>
    <w:rPr>
      <w:rFonts w:ascii="Tahoma" w:hAnsi="Tahoma" w:cs="Tahoma"/>
      <w:sz w:val="16"/>
      <w:szCs w:val="16"/>
    </w:rPr>
  </w:style>
  <w:style w:type="paragraph" w:customStyle="1" w:styleId="Tabele">
    <w:name w:val="Tabele"/>
    <w:rsid w:val="00A068F1"/>
    <w:pPr>
      <w:suppressAutoHyphens/>
      <w:spacing w:after="0" w:line="240" w:lineRule="auto"/>
    </w:pPr>
    <w:rPr>
      <w:rFonts w:ascii="CG Times" w:eastAsia="Times New Roman" w:hAnsi="CG Times" w:cs="CG Times"/>
      <w:szCs w:val="20"/>
      <w:lang w:val="en-GB"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A068F1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C30E0D"/>
    <w:pPr>
      <w:widowControl w:val="0"/>
      <w:spacing w:after="0" w:line="240" w:lineRule="auto"/>
      <w:ind w:left="372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30E0D"/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CD3044"/>
  </w:style>
  <w:style w:type="character" w:styleId="Hyperlink">
    <w:name w:val="Hyperlink"/>
    <w:basedOn w:val="DefaultParagraphFont"/>
    <w:uiPriority w:val="99"/>
    <w:semiHidden/>
    <w:unhideWhenUsed/>
    <w:rsid w:val="004304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80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020F"/>
  </w:style>
  <w:style w:type="paragraph" w:customStyle="1" w:styleId="CM4">
    <w:name w:val="CM4"/>
    <w:basedOn w:val="Normal"/>
    <w:next w:val="Normal"/>
    <w:uiPriority w:val="99"/>
    <w:rsid w:val="005B57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customStyle="1" w:styleId="USTustnpkodeksu">
    <w:name w:val="UST(§) – ust. (§ np. kodeksu)"/>
    <w:basedOn w:val="Normal"/>
    <w:uiPriority w:val="12"/>
    <w:qFormat/>
    <w:rsid w:val="0096634A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hAnsi="Times" w:cs="Arial"/>
      <w:bCs/>
      <w:sz w:val="24"/>
      <w:szCs w:val="20"/>
      <w:lang w:val="pl-PL" w:eastAsia="pl-PL"/>
    </w:rPr>
  </w:style>
  <w:style w:type="character" w:customStyle="1" w:styleId="tlid-translation">
    <w:name w:val="tlid-translation"/>
    <w:basedOn w:val="DefaultParagraphFont"/>
    <w:rsid w:val="0058335C"/>
  </w:style>
  <w:style w:type="paragraph" w:customStyle="1" w:styleId="PKTpunkt">
    <w:name w:val="PKT – punkt"/>
    <w:uiPriority w:val="13"/>
    <w:qFormat/>
    <w:rsid w:val="00F43525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szCs w:val="20"/>
      <w:lang w:val="pl-PL" w:eastAsia="pl-PL"/>
    </w:rPr>
  </w:style>
  <w:style w:type="character" w:customStyle="1" w:styleId="Ppogrubienie">
    <w:name w:val="_P_ – pogrubienie"/>
    <w:basedOn w:val="DefaultParagraphFont"/>
    <w:uiPriority w:val="1"/>
    <w:qFormat/>
    <w:rsid w:val="005C590C"/>
    <w:rPr>
      <w:b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ryeministria.al/al/qeveria/ministrat/xhafaj-fatm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Lauresha Grezda</dc:creator>
  <cp:lastModifiedBy>Author</cp:lastModifiedBy>
  <cp:revision>2</cp:revision>
  <cp:lastPrinted>2018-07-09T14:04:00Z</cp:lastPrinted>
  <dcterms:created xsi:type="dcterms:W3CDTF">2020-06-29T08:56:00Z</dcterms:created>
  <dcterms:modified xsi:type="dcterms:W3CDTF">2020-06-29T08:56:00Z</dcterms:modified>
</cp:coreProperties>
</file>